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40" w:after="40"/>
        <w:rPr>
          <w:rFonts w:cs="Arial"/>
          <w:smallCaps/>
          <w:sz w:val="22"/>
          <w:szCs w:val="22"/>
          <w:lang w:val="en-GB" w:eastAsia="zh-CN"/>
        </w:rPr>
      </w:pPr>
    </w:p>
    <w:p>
      <w:pPr>
        <w:pStyle w:val="9"/>
        <w:spacing w:before="40" w:after="40"/>
        <w:rPr>
          <w:rFonts w:cs="Arial"/>
          <w:smallCaps/>
          <w:sz w:val="22"/>
          <w:szCs w:val="22"/>
          <w:lang w:val="en-GB" w:eastAsia="zh-CN"/>
        </w:rPr>
      </w:pPr>
    </w:p>
    <w:p>
      <w:pPr>
        <w:pStyle w:val="9"/>
        <w:spacing w:before="40" w:after="40"/>
        <w:rPr>
          <w:rFonts w:cs="Arial"/>
          <w:smallCaps/>
          <w:sz w:val="22"/>
          <w:szCs w:val="22"/>
          <w:lang w:val="en-GB" w:eastAsia="zh-CN"/>
        </w:rPr>
      </w:pPr>
      <w:r>
        <w:rPr>
          <w:rFonts w:hint="eastAsia" w:cs="Arial"/>
          <w:smallCaps/>
          <w:sz w:val="22"/>
          <w:szCs w:val="22"/>
          <w:lang w:val="en-GB" w:eastAsia="zh-CN"/>
        </w:rPr>
        <w:t>北汽福田汽车股份有限公司宣化福田雷萨泵送机械厂</w:t>
      </w:r>
    </w:p>
    <w:p>
      <w:pPr>
        <w:pStyle w:val="9"/>
        <w:spacing w:before="40" w:after="40"/>
        <w:rPr>
          <w:rFonts w:cs="Arial"/>
          <w:smallCaps/>
          <w:sz w:val="22"/>
          <w:szCs w:val="22"/>
          <w:lang w:val="en-GB" w:eastAsia="zh-CN"/>
        </w:rPr>
      </w:pPr>
    </w:p>
    <w:p>
      <w:pPr>
        <w:spacing w:before="40" w:after="40"/>
        <w:jc w:val="center"/>
        <w:rPr>
          <w:rFonts w:ascii="Arial" w:hAnsi="Arial" w:cs="Arial"/>
          <w:szCs w:val="22"/>
          <w:lang w:val="en-GB" w:eastAsia="zh-CN"/>
        </w:rPr>
      </w:pPr>
      <w:r>
        <w:rPr>
          <w:rFonts w:hint="eastAsia" w:ascii="Arial" w:hAnsi="Arial" w:cs="Arial"/>
          <w:szCs w:val="22"/>
          <w:lang w:val="en-GB" w:eastAsia="zh-CN"/>
        </w:rPr>
        <w:t>和</w:t>
      </w:r>
    </w:p>
    <w:p>
      <w:pPr>
        <w:spacing w:before="40" w:after="40"/>
        <w:jc w:val="center"/>
        <w:rPr>
          <w:rFonts w:ascii="Arial" w:hAnsi="Arial" w:cs="Arial"/>
          <w:szCs w:val="22"/>
          <w:lang w:val="en-GB" w:eastAsia="zh-CN"/>
        </w:rPr>
      </w:pPr>
    </w:p>
    <w:p>
      <w:pPr>
        <w:pStyle w:val="9"/>
        <w:spacing w:before="40" w:after="40"/>
        <w:rPr>
          <w:rFonts w:cs="Arial"/>
          <w:smallCaps/>
          <w:sz w:val="22"/>
          <w:szCs w:val="22"/>
          <w:lang w:val="en-GB" w:eastAsia="zh-CN"/>
        </w:rPr>
      </w:pPr>
      <w:r>
        <w:rPr>
          <w:rFonts w:hint="eastAsia" w:hAnsi="宋体" w:cs="Arial"/>
          <w:bCs/>
          <w:sz w:val="21"/>
          <w:szCs w:val="21"/>
          <w:lang w:eastAsia="zh-CN"/>
        </w:rPr>
        <w:t>河北雷萨工程机械有限责任公司</w:t>
      </w:r>
    </w:p>
    <w:p>
      <w:pPr>
        <w:pStyle w:val="9"/>
        <w:spacing w:before="40" w:after="40"/>
        <w:rPr>
          <w:rFonts w:cs="Arial"/>
          <w:smallCaps/>
          <w:sz w:val="22"/>
          <w:szCs w:val="22"/>
          <w:lang w:val="en-GB" w:eastAsia="zh-CN"/>
        </w:rPr>
      </w:pPr>
    </w:p>
    <w:p>
      <w:pPr>
        <w:spacing w:before="40" w:after="40"/>
        <w:jc w:val="center"/>
        <w:rPr>
          <w:rFonts w:ascii="Arial" w:hAnsi="Arial" w:cs="Arial"/>
          <w:szCs w:val="22"/>
          <w:lang w:val="en-GB" w:eastAsia="zh-CN"/>
        </w:rPr>
      </w:pPr>
      <w:r>
        <w:rPr>
          <w:rFonts w:hint="eastAsia" w:ascii="Arial" w:hAnsi="Arial" w:cs="Arial"/>
          <w:szCs w:val="22"/>
          <w:lang w:val="en-GB" w:eastAsia="zh-CN"/>
        </w:rPr>
        <w:t>和</w:t>
      </w:r>
    </w:p>
    <w:p>
      <w:pPr>
        <w:spacing w:before="40" w:after="40"/>
        <w:jc w:val="center"/>
        <w:rPr>
          <w:rFonts w:ascii="Arial" w:hAnsi="Arial" w:cs="Arial"/>
          <w:szCs w:val="22"/>
          <w:lang w:val="en-GB" w:eastAsia="zh-CN"/>
        </w:rPr>
      </w:pPr>
    </w:p>
    <w:p>
      <w:pPr>
        <w:pStyle w:val="9"/>
        <w:spacing w:before="40" w:after="40"/>
        <w:rPr>
          <w:rFonts w:cs="Arial"/>
          <w:smallCaps/>
          <w:sz w:val="22"/>
          <w:szCs w:val="22"/>
          <w:lang w:val="en-GB" w:eastAsia="zh-CN"/>
        </w:rPr>
      </w:pPr>
      <w:r>
        <w:rPr>
          <w:rFonts w:cs="Arial"/>
          <w:smallCaps/>
          <w:sz w:val="22"/>
          <w:szCs w:val="22"/>
          <w:highlight w:val="yellow"/>
          <w:lang w:val="en-GB" w:eastAsia="zh-CN"/>
        </w:rPr>
        <w:t>[</w:t>
      </w:r>
      <w:r>
        <w:rPr>
          <w:rFonts w:hint="eastAsia" w:cs="Arial"/>
          <w:smallCaps/>
          <w:sz w:val="22"/>
          <w:szCs w:val="22"/>
          <w:highlight w:val="yellow"/>
          <w:lang w:val="en-GB" w:eastAsia="zh-CN"/>
        </w:rPr>
        <w:t>北京光华荣昌汽车部件有限公司</w:t>
      </w:r>
      <w:r>
        <w:rPr>
          <w:rFonts w:cs="Arial"/>
          <w:smallCaps/>
          <w:sz w:val="22"/>
          <w:szCs w:val="22"/>
          <w:highlight w:val="yellow"/>
          <w:lang w:val="en-GB" w:eastAsia="zh-CN"/>
        </w:rPr>
        <w:t>]</w:t>
      </w:r>
    </w:p>
    <w:p>
      <w:pPr>
        <w:pStyle w:val="9"/>
        <w:spacing w:before="40" w:after="40"/>
        <w:rPr>
          <w:rFonts w:cs="Arial"/>
          <w:smallCaps/>
          <w:sz w:val="22"/>
          <w:szCs w:val="22"/>
          <w:lang w:val="en-GB" w:eastAsia="zh-CN"/>
        </w:rPr>
      </w:pPr>
    </w:p>
    <w:p>
      <w:pPr>
        <w:pStyle w:val="9"/>
        <w:spacing w:before="40" w:after="40"/>
        <w:rPr>
          <w:rFonts w:cs="Arial"/>
          <w:b w:val="0"/>
          <w:kern w:val="2"/>
          <w:sz w:val="22"/>
          <w:szCs w:val="22"/>
          <w:lang w:val="en-GB" w:eastAsia="zh-CN"/>
        </w:rPr>
      </w:pPr>
      <w:r>
        <w:rPr>
          <w:rFonts w:hint="eastAsia" w:cs="Arial"/>
          <w:b w:val="0"/>
          <w:kern w:val="2"/>
          <w:sz w:val="22"/>
          <w:szCs w:val="22"/>
          <w:lang w:val="en-GB" w:eastAsia="zh-CN"/>
        </w:rPr>
        <w:t>之间</w:t>
      </w:r>
    </w:p>
    <w:p>
      <w:pPr>
        <w:pStyle w:val="9"/>
        <w:spacing w:before="40" w:after="40"/>
        <w:rPr>
          <w:rFonts w:cs="Arial"/>
          <w:b w:val="0"/>
          <w:kern w:val="2"/>
          <w:sz w:val="22"/>
          <w:szCs w:val="22"/>
          <w:lang w:val="en-GB" w:eastAsia="zh-CN"/>
        </w:rPr>
      </w:pPr>
    </w:p>
    <w:p>
      <w:pPr>
        <w:pStyle w:val="9"/>
        <w:spacing w:before="40" w:after="40"/>
        <w:rPr>
          <w:rFonts w:cs="Arial"/>
          <w:b w:val="0"/>
          <w:kern w:val="2"/>
          <w:sz w:val="22"/>
          <w:szCs w:val="22"/>
          <w:lang w:val="en-GB" w:eastAsia="zh-CN"/>
        </w:rPr>
      </w:pPr>
      <w:r>
        <w:rPr>
          <w:rFonts w:hint="eastAsia" w:cs="Arial"/>
          <w:b w:val="0"/>
          <w:kern w:val="2"/>
          <w:sz w:val="22"/>
          <w:szCs w:val="22"/>
          <w:lang w:val="en-GB" w:eastAsia="zh-CN"/>
        </w:rPr>
        <w:t>签署的</w:t>
      </w:r>
    </w:p>
    <w:p>
      <w:pPr>
        <w:pStyle w:val="9"/>
        <w:spacing w:beforeLines="50" w:afterLines="50" w:line="360" w:lineRule="auto"/>
        <w:rPr>
          <w:rFonts w:cs="Arial"/>
          <w:b w:val="0"/>
          <w:kern w:val="2"/>
          <w:sz w:val="22"/>
          <w:szCs w:val="22"/>
          <w:lang w:val="en-GB" w:eastAsia="zh-CN"/>
        </w:rPr>
      </w:pPr>
    </w:p>
    <w:p>
      <w:pPr>
        <w:pStyle w:val="9"/>
        <w:spacing w:beforeLines="50" w:afterLines="50" w:line="360" w:lineRule="auto"/>
        <w:rPr>
          <w:rFonts w:cs="Arial"/>
          <w:kern w:val="2"/>
          <w:sz w:val="28"/>
          <w:szCs w:val="28"/>
          <w:lang w:val="en-GB" w:eastAsia="zh-CN"/>
        </w:rPr>
      </w:pPr>
      <w:r>
        <w:rPr>
          <w:rFonts w:hint="eastAsia" w:cs="Arial"/>
          <w:kern w:val="2"/>
          <w:sz w:val="28"/>
          <w:szCs w:val="28"/>
          <w:lang w:val="en-GB" w:eastAsia="zh-CN"/>
        </w:rPr>
        <w:t>债权债务转让协议</w:t>
      </w:r>
    </w:p>
    <w:p>
      <w:pPr>
        <w:spacing w:beforeLines="50" w:afterLines="50" w:line="360" w:lineRule="auto"/>
        <w:jc w:val="center"/>
        <w:rPr>
          <w:rFonts w:ascii="Arial" w:hAnsi="Arial" w:cs="Arial"/>
          <w:b/>
          <w:szCs w:val="22"/>
          <w:lang w:val="en-GB" w:eastAsia="zh-CN"/>
        </w:rPr>
      </w:pPr>
    </w:p>
    <w:p>
      <w:pPr>
        <w:pStyle w:val="9"/>
        <w:spacing w:beforeLines="50" w:afterLines="50" w:line="360" w:lineRule="auto"/>
        <w:rPr>
          <w:rFonts w:cs="Arial"/>
          <w:b w:val="0"/>
          <w:kern w:val="2"/>
          <w:sz w:val="22"/>
          <w:szCs w:val="22"/>
          <w:lang w:val="en-GB" w:eastAsia="zh-CN"/>
        </w:rPr>
      </w:pPr>
      <w:r>
        <w:rPr>
          <w:b w:val="0"/>
          <w:kern w:val="2"/>
          <w:sz w:val="22"/>
          <w:szCs w:val="22"/>
          <w:lang w:val="en-GB" w:eastAsia="zh-CN"/>
        </w:rPr>
        <w:t>201</w:t>
      </w:r>
      <w:r>
        <w:rPr>
          <w:b w:val="0"/>
          <w:kern w:val="2"/>
          <w:sz w:val="22"/>
          <w:szCs w:val="22"/>
          <w:lang w:val="en-US" w:eastAsia="zh-CN"/>
        </w:rPr>
        <w:t>8</w:t>
      </w:r>
      <w:r>
        <w:rPr>
          <w:rFonts w:hint="eastAsia"/>
          <w:b w:val="0"/>
          <w:kern w:val="2"/>
          <w:sz w:val="22"/>
          <w:szCs w:val="22"/>
          <w:lang w:val="en-GB" w:eastAsia="zh-CN"/>
        </w:rPr>
        <w:t>年</w:t>
      </w:r>
      <w:r>
        <w:rPr>
          <w:b w:val="0"/>
          <w:kern w:val="2"/>
          <w:sz w:val="22"/>
          <w:szCs w:val="22"/>
          <w:highlight w:val="yellow"/>
          <w:lang w:val="en-GB" w:eastAsia="zh-CN"/>
        </w:rPr>
        <w:t>[12]</w:t>
      </w:r>
      <w:r>
        <w:rPr>
          <w:rFonts w:hint="eastAsia"/>
          <w:b w:val="0"/>
          <w:kern w:val="2"/>
          <w:sz w:val="22"/>
          <w:szCs w:val="22"/>
          <w:lang w:val="en-GB" w:eastAsia="zh-CN"/>
        </w:rPr>
        <w:t>月</w:t>
      </w:r>
      <w:r>
        <w:rPr>
          <w:b w:val="0"/>
          <w:kern w:val="2"/>
          <w:sz w:val="22"/>
          <w:szCs w:val="22"/>
          <w:highlight w:val="yellow"/>
          <w:lang w:val="en-GB" w:eastAsia="zh-CN"/>
        </w:rPr>
        <w:t>[31]</w:t>
      </w:r>
      <w:r>
        <w:rPr>
          <w:rFonts w:hint="eastAsia"/>
          <w:b w:val="0"/>
          <w:kern w:val="2"/>
          <w:sz w:val="22"/>
          <w:szCs w:val="22"/>
          <w:lang w:val="en-GB" w:eastAsia="zh-CN"/>
        </w:rPr>
        <w:t>日</w:t>
      </w:r>
    </w:p>
    <w:p>
      <w:pPr>
        <w:spacing w:beforeLines="50" w:afterLines="50" w:line="360" w:lineRule="auto"/>
        <w:rPr>
          <w:rFonts w:ascii="Arial" w:hAnsi="宋体" w:cs="Arial"/>
          <w:spacing w:val="-2"/>
          <w:szCs w:val="22"/>
          <w:lang w:val="en-GB" w:eastAsia="zh-CN"/>
        </w:rPr>
        <w:sectPr>
          <w:footerReference r:id="rId6" w:type="first"/>
          <w:headerReference r:id="rId3" w:type="default"/>
          <w:footerReference r:id="rId4" w:type="default"/>
          <w:footerReference r:id="rId5" w:type="even"/>
          <w:pgSz w:w="11906" w:h="16838"/>
          <w:pgMar w:top="1134" w:right="1304" w:bottom="1134" w:left="1247" w:header="720" w:footer="720" w:gutter="0"/>
          <w:cols w:space="720" w:num="1"/>
        </w:sectPr>
      </w:pPr>
    </w:p>
    <w:p>
      <w:pPr>
        <w:spacing w:before="120" w:after="120" w:line="360" w:lineRule="auto"/>
        <w:rPr>
          <w:rFonts w:ascii="Arial" w:hAnsi="Arial" w:cs="Arial"/>
          <w:sz w:val="21"/>
          <w:szCs w:val="21"/>
          <w:lang w:val="en-GB" w:eastAsia="zh-CN"/>
        </w:rPr>
      </w:pPr>
      <w:r>
        <w:rPr>
          <w:rFonts w:hint="eastAsia" w:ascii="Arial" w:hAnsi="宋体" w:cs="Arial"/>
          <w:spacing w:val="-2"/>
          <w:sz w:val="21"/>
          <w:szCs w:val="21"/>
          <w:lang w:val="en-GB" w:eastAsia="zh-CN"/>
        </w:rPr>
        <w:t>本债权债务转让协议（以下简称本</w:t>
      </w:r>
      <w:r>
        <w:rPr>
          <w:rFonts w:hint="eastAsia" w:ascii="宋体" w:cs="Arial"/>
          <w:spacing w:val="-2"/>
          <w:sz w:val="21"/>
          <w:szCs w:val="21"/>
          <w:lang w:val="en-GB" w:eastAsia="zh-CN"/>
        </w:rPr>
        <w:t>协议</w:t>
      </w:r>
      <w:r>
        <w:rPr>
          <w:rFonts w:hint="eastAsia" w:ascii="Arial" w:hAnsi="宋体" w:cs="Arial"/>
          <w:spacing w:val="-2"/>
          <w:sz w:val="21"/>
          <w:szCs w:val="21"/>
          <w:lang w:val="en-GB" w:eastAsia="zh-CN"/>
        </w:rPr>
        <w:t>）由以下各方于</w:t>
      </w:r>
      <w:r>
        <w:rPr>
          <w:rFonts w:ascii="Arial" w:hAnsi="Arial" w:cs="Arial"/>
          <w:spacing w:val="-2"/>
          <w:sz w:val="21"/>
          <w:szCs w:val="21"/>
          <w:lang w:val="en-GB" w:eastAsia="zh-CN"/>
        </w:rPr>
        <w:t>201</w:t>
      </w:r>
      <w:r>
        <w:rPr>
          <w:rFonts w:ascii="Arial" w:hAnsi="Arial" w:cs="Arial"/>
          <w:spacing w:val="-2"/>
          <w:sz w:val="21"/>
          <w:szCs w:val="21"/>
          <w:lang w:val="en-US" w:eastAsia="zh-CN"/>
        </w:rPr>
        <w:t>8</w:t>
      </w:r>
      <w:r>
        <w:rPr>
          <w:rFonts w:hint="eastAsia" w:ascii="Arial" w:hAnsi="宋体" w:cs="Arial"/>
          <w:spacing w:val="-2"/>
          <w:sz w:val="21"/>
          <w:szCs w:val="21"/>
          <w:lang w:val="en-GB" w:eastAsia="zh-CN"/>
        </w:rPr>
        <w:t>年</w:t>
      </w:r>
      <w:r>
        <w:rPr>
          <w:rFonts w:ascii="Arial" w:hAnsi="Arial" w:cs="Arial"/>
          <w:spacing w:val="-2"/>
          <w:sz w:val="21"/>
          <w:szCs w:val="21"/>
          <w:lang w:val="en-GB" w:eastAsia="zh-CN"/>
        </w:rPr>
        <w:t>[12]</w:t>
      </w:r>
      <w:r>
        <w:rPr>
          <w:rFonts w:hint="eastAsia" w:ascii="Arial" w:hAnsi="宋体" w:cs="Arial"/>
          <w:spacing w:val="-2"/>
          <w:sz w:val="21"/>
          <w:szCs w:val="21"/>
          <w:lang w:val="en-GB" w:eastAsia="zh-CN"/>
        </w:rPr>
        <w:t>月</w:t>
      </w:r>
      <w:r>
        <w:rPr>
          <w:rFonts w:ascii="Arial" w:hAnsi="Arial" w:cs="Arial"/>
          <w:spacing w:val="-2"/>
          <w:sz w:val="21"/>
          <w:szCs w:val="21"/>
          <w:lang w:val="en-GB" w:eastAsia="zh-CN"/>
        </w:rPr>
        <w:t>[31]</w:t>
      </w:r>
      <w:r>
        <w:rPr>
          <w:rFonts w:hint="eastAsia" w:ascii="Arial" w:hAnsi="宋体" w:cs="Arial"/>
          <w:spacing w:val="-2"/>
          <w:sz w:val="21"/>
          <w:szCs w:val="21"/>
          <w:lang w:val="en-GB" w:eastAsia="zh-CN"/>
        </w:rPr>
        <w:t>日在宣化签署：</w:t>
      </w:r>
    </w:p>
    <w:p>
      <w:pPr>
        <w:pStyle w:val="22"/>
        <w:widowControl/>
        <w:spacing w:line="360" w:lineRule="auto"/>
        <w:rPr>
          <w:rFonts w:hAnsi="宋体"/>
          <w:b/>
          <w:snapToGrid w:val="0"/>
          <w:color w:val="000000"/>
          <w:sz w:val="21"/>
          <w:szCs w:val="21"/>
          <w:lang w:val="en-GB"/>
        </w:rPr>
      </w:pPr>
    </w:p>
    <w:p>
      <w:pPr>
        <w:spacing w:line="360" w:lineRule="auto"/>
        <w:rPr>
          <w:rFonts w:ascii="Arial" w:hAnsi="Arial" w:cs="Arial"/>
          <w:snapToGrid w:val="0"/>
          <w:color w:val="000000"/>
          <w:sz w:val="21"/>
          <w:szCs w:val="21"/>
          <w:lang w:val="en-US" w:eastAsia="zh-CN"/>
        </w:rPr>
      </w:pPr>
      <w:r>
        <w:rPr>
          <w:rFonts w:hint="eastAsia" w:hAnsi="宋体"/>
          <w:b/>
          <w:bCs/>
          <w:sz w:val="21"/>
          <w:szCs w:val="21"/>
        </w:rPr>
        <w:t>北汽福田汽车股份有限公司</w:t>
      </w:r>
      <w:r>
        <w:rPr>
          <w:rFonts w:hint="eastAsia" w:hAnsi="宋体"/>
          <w:b/>
          <w:bCs/>
          <w:sz w:val="21"/>
          <w:szCs w:val="21"/>
          <w:lang w:eastAsia="zh-CN"/>
        </w:rPr>
        <w:t>宣化福田雷萨泵送机械厂（以下简称“甲方”）</w:t>
      </w:r>
      <w:r>
        <w:rPr>
          <w:rFonts w:hint="eastAsia" w:hAnsi="宋体"/>
          <w:sz w:val="21"/>
          <w:szCs w:val="21"/>
        </w:rPr>
        <w:t>，</w:t>
      </w:r>
      <w:r>
        <w:rPr>
          <w:rFonts w:hint="eastAsia" w:hAnsi="宋体"/>
          <w:sz w:val="21"/>
          <w:szCs w:val="21"/>
          <w:lang w:eastAsia="zh-CN"/>
        </w:rPr>
        <w:t>注册地</w:t>
      </w:r>
      <w:r>
        <w:rPr>
          <w:rFonts w:hint="eastAsia" w:hAnsi="宋体"/>
          <w:sz w:val="21"/>
          <w:szCs w:val="21"/>
        </w:rPr>
        <w:t>为</w:t>
      </w:r>
      <w:r>
        <w:rPr>
          <w:rFonts w:hint="eastAsia" w:hAnsi="宋体"/>
          <w:sz w:val="21"/>
          <w:szCs w:val="21"/>
          <w:lang w:eastAsia="zh-CN"/>
        </w:rPr>
        <w:t>河北省</w:t>
      </w:r>
      <w:r>
        <w:rPr>
          <w:rFonts w:hint="eastAsia"/>
        </w:rPr>
        <w:t>张家口</w:t>
      </w:r>
      <w:r>
        <w:rPr>
          <w:rFonts w:hint="eastAsia" w:hAnsi="宋体"/>
          <w:sz w:val="21"/>
          <w:szCs w:val="21"/>
          <w:lang w:eastAsia="zh-CN"/>
        </w:rPr>
        <w:t>市</w:t>
      </w:r>
      <w:r>
        <w:rPr>
          <w:rFonts w:hint="eastAsia"/>
        </w:rPr>
        <w:t>宣化区中山大街</w:t>
      </w:r>
      <w:r>
        <w:t>32</w:t>
      </w:r>
      <w:r>
        <w:rPr>
          <w:rFonts w:hint="eastAsia"/>
        </w:rPr>
        <w:t>号</w:t>
      </w:r>
      <w:r>
        <w:rPr>
          <w:rFonts w:hint="eastAsia" w:hAnsi="宋体"/>
          <w:sz w:val="21"/>
          <w:szCs w:val="21"/>
          <w:lang w:eastAsia="zh-CN"/>
        </w:rPr>
        <w:t>，社会信用统一代码</w:t>
      </w:r>
      <w:r>
        <w:rPr>
          <w:rFonts w:hAnsi="宋体"/>
          <w:sz w:val="21"/>
          <w:szCs w:val="21"/>
          <w:lang w:val="en-US" w:eastAsia="zh-CN"/>
        </w:rPr>
        <w:t>911100001012029043</w:t>
      </w:r>
      <w:r>
        <w:rPr>
          <w:rFonts w:hint="eastAsia" w:hAnsi="宋体"/>
          <w:sz w:val="21"/>
          <w:szCs w:val="21"/>
          <w:lang w:val="en-US" w:eastAsia="zh-CN"/>
        </w:rPr>
        <w:t>，负责人：</w:t>
      </w:r>
      <w:r>
        <w:rPr>
          <w:rFonts w:hint="eastAsia" w:hAnsi="宋体"/>
          <w:sz w:val="21"/>
          <w:szCs w:val="21"/>
          <w:lang w:eastAsia="zh-CN"/>
        </w:rPr>
        <w:t>张国勤。</w:t>
      </w:r>
    </w:p>
    <w:p>
      <w:pPr>
        <w:spacing w:line="360" w:lineRule="auto"/>
        <w:jc w:val="right"/>
        <w:rPr>
          <w:rFonts w:ascii="Arial" w:hAnsi="Arial" w:cs="Arial"/>
          <w:snapToGrid w:val="0"/>
          <w:color w:val="000000"/>
          <w:sz w:val="21"/>
          <w:szCs w:val="21"/>
          <w:lang w:val="en-GB" w:eastAsia="zh-CN"/>
        </w:rPr>
      </w:pPr>
    </w:p>
    <w:p>
      <w:pPr>
        <w:spacing w:line="360" w:lineRule="auto"/>
        <w:jc w:val="both"/>
        <w:rPr>
          <w:rFonts w:ascii="Arial" w:hAnsi="Arial" w:cs="Arial"/>
          <w:snapToGrid w:val="0"/>
          <w:color w:val="000000"/>
          <w:sz w:val="21"/>
          <w:szCs w:val="21"/>
          <w:lang w:val="en-GB" w:eastAsia="zh-CN"/>
        </w:rPr>
      </w:pPr>
      <w:r>
        <w:rPr>
          <w:rFonts w:hint="eastAsia" w:ascii="Arial" w:hAnsi="宋体" w:cs="Arial"/>
          <w:snapToGrid w:val="0"/>
          <w:color w:val="000000"/>
          <w:sz w:val="21"/>
          <w:szCs w:val="21"/>
          <w:lang w:val="en-GB" w:eastAsia="zh-CN"/>
        </w:rPr>
        <w:t>和</w:t>
      </w:r>
    </w:p>
    <w:p>
      <w:pPr>
        <w:spacing w:line="360" w:lineRule="auto"/>
        <w:jc w:val="both"/>
        <w:rPr>
          <w:rFonts w:ascii="Arial" w:hAnsi="宋体" w:cs="Arial"/>
          <w:b/>
          <w:snapToGrid w:val="0"/>
          <w:color w:val="000000"/>
          <w:sz w:val="21"/>
          <w:szCs w:val="21"/>
          <w:lang w:val="en-GB" w:eastAsia="zh-CN"/>
        </w:rPr>
      </w:pPr>
    </w:p>
    <w:p>
      <w:pPr>
        <w:spacing w:line="360" w:lineRule="auto"/>
        <w:rPr>
          <w:rFonts w:hAnsi="宋体"/>
          <w:sz w:val="21"/>
          <w:szCs w:val="21"/>
          <w:lang w:val="en-US" w:eastAsia="zh-CN"/>
        </w:rPr>
      </w:pPr>
      <w:r>
        <w:rPr>
          <w:rFonts w:hint="eastAsia" w:ascii="Arial" w:hAnsi="宋体" w:cs="Arial"/>
          <w:b/>
          <w:bCs/>
          <w:sz w:val="21"/>
          <w:szCs w:val="21"/>
          <w:lang w:eastAsia="zh-CN"/>
        </w:rPr>
        <w:t>河北雷萨工程机械有限责任公司（</w:t>
      </w:r>
      <w:bookmarkStart w:id="0" w:name="OLE_LINK1"/>
      <w:r>
        <w:rPr>
          <w:rFonts w:hint="eastAsia" w:ascii="Arial" w:hAnsi="宋体" w:cs="Arial"/>
          <w:b/>
          <w:bCs/>
          <w:sz w:val="21"/>
          <w:szCs w:val="21"/>
          <w:lang w:eastAsia="zh-CN"/>
        </w:rPr>
        <w:t>以下简称</w:t>
      </w:r>
      <w:bookmarkEnd w:id="0"/>
      <w:r>
        <w:rPr>
          <w:rFonts w:hint="eastAsia" w:ascii="Arial" w:hAnsi="宋体" w:cs="Arial"/>
          <w:b/>
          <w:bCs/>
          <w:sz w:val="21"/>
          <w:szCs w:val="21"/>
          <w:lang w:eastAsia="zh-CN"/>
        </w:rPr>
        <w:t>“乙方”）</w:t>
      </w:r>
      <w:r>
        <w:rPr>
          <w:rFonts w:hint="eastAsia" w:hAnsi="宋体"/>
          <w:sz w:val="21"/>
          <w:szCs w:val="21"/>
          <w:lang w:eastAsia="zh-CN"/>
        </w:rPr>
        <w:t>，注册地</w:t>
      </w:r>
      <w:r>
        <w:rPr>
          <w:rFonts w:hint="eastAsia" w:hAnsi="宋体"/>
          <w:sz w:val="21"/>
          <w:szCs w:val="21"/>
        </w:rPr>
        <w:t>为</w:t>
      </w:r>
      <w:r>
        <w:rPr>
          <w:rFonts w:hint="eastAsia"/>
        </w:rPr>
        <w:t>河北省张家口市宣化区宣府大街</w:t>
      </w:r>
      <w:r>
        <w:t>202</w:t>
      </w:r>
      <w:r>
        <w:rPr>
          <w:rFonts w:hint="eastAsia"/>
        </w:rPr>
        <w:t>号</w:t>
      </w:r>
      <w:r>
        <w:rPr>
          <w:rFonts w:hint="eastAsia" w:hAnsi="宋体"/>
          <w:sz w:val="21"/>
          <w:szCs w:val="21"/>
          <w:lang w:eastAsia="zh-CN"/>
        </w:rPr>
        <w:t>，社会信用统一代码</w:t>
      </w:r>
      <w:r>
        <w:rPr>
          <w:rFonts w:hAnsi="宋体"/>
          <w:sz w:val="21"/>
          <w:szCs w:val="21"/>
          <w:lang w:eastAsia="zh-CN"/>
        </w:rPr>
        <w:t>91130705MA0CN0R21J,</w:t>
      </w:r>
      <w:r>
        <w:rPr>
          <w:rFonts w:hint="eastAsia" w:hAnsi="宋体"/>
          <w:sz w:val="21"/>
          <w:szCs w:val="21"/>
          <w:lang w:eastAsia="zh-CN"/>
        </w:rPr>
        <w:t>法定代表人杨国涛。</w:t>
      </w:r>
    </w:p>
    <w:p>
      <w:pPr>
        <w:spacing w:line="360" w:lineRule="auto"/>
        <w:rPr>
          <w:rFonts w:ascii="Arial" w:hAnsi="宋体" w:cs="Arial"/>
          <w:sz w:val="21"/>
          <w:szCs w:val="21"/>
          <w:lang w:val="en-GB" w:eastAsia="zh-CN"/>
        </w:rPr>
      </w:pPr>
    </w:p>
    <w:p>
      <w:pPr>
        <w:spacing w:line="360" w:lineRule="auto"/>
        <w:rPr>
          <w:rFonts w:ascii="Arial" w:hAnsi="Arial" w:cs="Arial"/>
          <w:sz w:val="21"/>
          <w:szCs w:val="21"/>
          <w:lang w:val="en-GB" w:eastAsia="zh-CN"/>
        </w:rPr>
      </w:pPr>
      <w:r>
        <w:rPr>
          <w:rFonts w:hint="eastAsia" w:ascii="Arial" w:hAnsi="宋体" w:cs="Arial"/>
          <w:sz w:val="21"/>
          <w:szCs w:val="21"/>
          <w:lang w:val="en-GB" w:eastAsia="zh-CN"/>
        </w:rPr>
        <w:t>和</w:t>
      </w:r>
    </w:p>
    <w:p>
      <w:pPr>
        <w:spacing w:line="360" w:lineRule="auto"/>
        <w:rPr>
          <w:rFonts w:ascii="Arial" w:hAnsi="Arial" w:cs="Arial"/>
          <w:b/>
          <w:sz w:val="21"/>
          <w:szCs w:val="21"/>
          <w:lang w:val="en-GB" w:eastAsia="zh-CN"/>
        </w:rPr>
      </w:pPr>
    </w:p>
    <w:p>
      <w:pPr>
        <w:pStyle w:val="3"/>
        <w:widowControl w:val="0"/>
        <w:spacing w:after="0" w:line="360" w:lineRule="auto"/>
        <w:rPr>
          <w:rFonts w:ascii="Arial" w:hAnsi="Arial" w:cs="Arial"/>
          <w:spacing w:val="-2"/>
          <w:sz w:val="21"/>
          <w:szCs w:val="21"/>
          <w:lang w:val="en-GB" w:eastAsia="zh-CN"/>
        </w:rPr>
      </w:pPr>
      <w:r>
        <w:rPr>
          <w:rFonts w:ascii="Arial" w:hAnsi="Arial" w:cs="Arial"/>
          <w:b/>
          <w:sz w:val="21"/>
          <w:szCs w:val="21"/>
          <w:lang w:val="en-GB" w:eastAsia="zh-CN"/>
        </w:rPr>
        <w:t>[</w:t>
      </w:r>
      <w:r>
        <w:rPr>
          <w:rFonts w:hint="eastAsia" w:ascii="Arial" w:hAnsi="Arial" w:cs="Arial"/>
          <w:b/>
          <w:sz w:val="21"/>
          <w:szCs w:val="21"/>
          <w:lang w:val="en-GB" w:eastAsia="zh-CN"/>
        </w:rPr>
        <w:t>北京光华荣昌汽车部件有限公司</w:t>
      </w:r>
      <w:r>
        <w:rPr>
          <w:rFonts w:ascii="Arial" w:hAnsi="Arial" w:cs="Arial"/>
          <w:b/>
          <w:sz w:val="21"/>
          <w:szCs w:val="21"/>
          <w:lang w:val="en-GB" w:eastAsia="zh-CN"/>
        </w:rPr>
        <w:t>]</w:t>
      </w:r>
      <w:r>
        <w:rPr>
          <w:rFonts w:ascii="Arial" w:hAnsi="Arial" w:cs="Arial"/>
          <w:spacing w:val="-2"/>
          <w:sz w:val="21"/>
          <w:szCs w:val="21"/>
          <w:lang w:val="en-GB" w:eastAsia="zh-CN"/>
        </w:rPr>
        <w:t xml:space="preserve"> (</w:t>
      </w:r>
      <w:r>
        <w:rPr>
          <w:rFonts w:hint="eastAsia" w:ascii="Arial" w:hAnsi="宋体" w:cs="Arial"/>
          <w:b/>
          <w:bCs/>
          <w:sz w:val="21"/>
          <w:szCs w:val="21"/>
          <w:lang w:eastAsia="zh-CN"/>
        </w:rPr>
        <w:t>以下简称</w:t>
      </w:r>
      <w:r>
        <w:rPr>
          <w:rFonts w:hint="eastAsia" w:ascii="宋体" w:cs="Arial"/>
          <w:spacing w:val="-2"/>
          <w:sz w:val="21"/>
          <w:szCs w:val="21"/>
          <w:lang w:val="en-GB" w:eastAsia="zh-CN"/>
        </w:rPr>
        <w:t>“光华荣昌”</w:t>
      </w:r>
      <w:r>
        <w:rPr>
          <w:rFonts w:ascii="Arial" w:hAnsi="Arial" w:cs="Arial"/>
          <w:spacing w:val="-2"/>
          <w:sz w:val="21"/>
          <w:szCs w:val="21"/>
          <w:lang w:val="en-GB" w:eastAsia="zh-CN"/>
        </w:rPr>
        <w:t>)</w:t>
      </w:r>
      <w:r>
        <w:rPr>
          <w:rFonts w:hint="eastAsia" w:ascii="Arial" w:hAnsi="宋体" w:cs="Arial"/>
          <w:sz w:val="21"/>
          <w:szCs w:val="21"/>
          <w:lang w:val="en-GB" w:eastAsia="zh-CN"/>
        </w:rPr>
        <w:t>，地址为中国</w:t>
      </w:r>
      <w:r>
        <w:rPr>
          <w:rFonts w:ascii="Arial" w:hAnsi="Arial" w:cs="Arial"/>
          <w:sz w:val="21"/>
          <w:szCs w:val="21"/>
          <w:lang w:val="en-GB" w:eastAsia="zh-CN"/>
        </w:rPr>
        <w:t>[</w:t>
      </w:r>
      <w:r>
        <w:rPr>
          <w:rFonts w:hint="eastAsia" w:ascii="Arial" w:hAnsi="Arial" w:cs="Arial"/>
          <w:sz w:val="21"/>
          <w:szCs w:val="21"/>
          <w:lang w:val="en-GB" w:eastAsia="zh-CN"/>
        </w:rPr>
        <w:t>北京市昌平区科技园区中兴路</w:t>
      </w:r>
      <w:r>
        <w:rPr>
          <w:rFonts w:hint="eastAsia" w:ascii="Arial" w:hAnsi="Arial" w:cs="Arial"/>
          <w:sz w:val="21"/>
          <w:szCs w:val="21"/>
          <w:lang w:val="en-US" w:eastAsia="zh-CN"/>
        </w:rPr>
        <w:t xml:space="preserve">10号B213室 </w:t>
      </w:r>
      <w:r>
        <w:rPr>
          <w:rFonts w:ascii="Arial" w:hAnsi="Arial" w:cs="Arial"/>
          <w:sz w:val="21"/>
          <w:szCs w:val="21"/>
          <w:lang w:val="en-GB" w:eastAsia="zh-CN"/>
        </w:rPr>
        <w:t>]</w:t>
      </w:r>
      <w:r>
        <w:rPr>
          <w:rFonts w:hint="eastAsia" w:ascii="Arial" w:hAnsi="宋体" w:cs="Arial"/>
          <w:sz w:val="21"/>
          <w:szCs w:val="21"/>
          <w:lang w:val="en-GB" w:eastAsia="zh-CN"/>
        </w:rPr>
        <w:t>，其注册号码为</w:t>
      </w:r>
      <w:r>
        <w:rPr>
          <w:rFonts w:ascii="Arial" w:hAnsi="Arial" w:cs="Arial"/>
          <w:sz w:val="21"/>
          <w:szCs w:val="21"/>
          <w:lang w:val="en-GB" w:eastAsia="zh-CN"/>
        </w:rPr>
        <w:t>[</w:t>
      </w:r>
      <w:r>
        <w:rPr>
          <w:rFonts w:hint="eastAsia" w:ascii="Arial" w:hAnsi="Arial" w:cs="Arial"/>
          <w:sz w:val="21"/>
          <w:szCs w:val="21"/>
          <w:lang w:val="en-US" w:eastAsia="zh-CN"/>
        </w:rPr>
        <w:t>A1093</w:t>
      </w:r>
      <w:r>
        <w:rPr>
          <w:rFonts w:ascii="Arial" w:hAnsi="Arial" w:cs="Arial"/>
          <w:sz w:val="21"/>
          <w:szCs w:val="21"/>
          <w:lang w:val="en-GB" w:eastAsia="zh-CN"/>
        </w:rPr>
        <w:t>]</w:t>
      </w:r>
      <w:r>
        <w:rPr>
          <w:rFonts w:hint="eastAsia" w:ascii="Arial" w:hAnsi="宋体" w:cs="Arial"/>
          <w:sz w:val="21"/>
          <w:szCs w:val="21"/>
          <w:lang w:val="en-GB" w:eastAsia="zh-CN"/>
        </w:rPr>
        <w:t>，公司法定代表人：赵月强</w:t>
      </w:r>
    </w:p>
    <w:p>
      <w:pPr>
        <w:pStyle w:val="3"/>
        <w:widowControl w:val="0"/>
        <w:spacing w:before="120" w:line="360" w:lineRule="auto"/>
        <w:jc w:val="both"/>
        <w:rPr>
          <w:rFonts w:ascii="Arial" w:hAnsi="宋体" w:cs="Arial"/>
          <w:spacing w:val="-2"/>
          <w:sz w:val="21"/>
          <w:szCs w:val="21"/>
          <w:lang w:val="en-GB" w:eastAsia="zh-CN"/>
        </w:rPr>
      </w:pPr>
    </w:p>
    <w:p>
      <w:pPr>
        <w:pStyle w:val="3"/>
        <w:widowControl w:val="0"/>
        <w:spacing w:before="120" w:line="360" w:lineRule="auto"/>
        <w:jc w:val="both"/>
        <w:rPr>
          <w:rFonts w:ascii="Arial" w:hAnsi="Arial" w:cs="Arial"/>
          <w:spacing w:val="-2"/>
          <w:sz w:val="21"/>
          <w:szCs w:val="21"/>
          <w:lang w:val="en-GB" w:eastAsia="zh-CN"/>
        </w:rPr>
      </w:pPr>
      <w:r>
        <w:rPr>
          <w:rFonts w:hint="eastAsia" w:ascii="Arial" w:hAnsi="宋体" w:cs="Arial"/>
          <w:spacing w:val="-2"/>
          <w:sz w:val="21"/>
          <w:szCs w:val="21"/>
          <w:lang w:val="en-GB" w:eastAsia="zh-CN"/>
        </w:rPr>
        <w:t>（甲方、乙方以及丙方可单独称为</w:t>
      </w:r>
      <w:r>
        <w:rPr>
          <w:rFonts w:hint="eastAsia" w:ascii="宋体" w:cs="Arial"/>
          <w:spacing w:val="-2"/>
          <w:sz w:val="21"/>
          <w:szCs w:val="21"/>
          <w:lang w:val="en-GB" w:eastAsia="zh-CN"/>
        </w:rPr>
        <w:t>“</w:t>
      </w:r>
      <w:r>
        <w:rPr>
          <w:rFonts w:hint="eastAsia" w:ascii="宋体" w:hAnsi="宋体" w:cs="Arial"/>
          <w:spacing w:val="-2"/>
          <w:sz w:val="21"/>
          <w:szCs w:val="21"/>
          <w:lang w:val="en-GB" w:eastAsia="zh-CN"/>
        </w:rPr>
        <w:t>一方</w:t>
      </w:r>
      <w:r>
        <w:rPr>
          <w:rFonts w:hint="eastAsia" w:ascii="宋体" w:cs="Arial"/>
          <w:spacing w:val="-2"/>
          <w:sz w:val="21"/>
          <w:szCs w:val="21"/>
          <w:lang w:val="en-GB" w:eastAsia="zh-CN"/>
        </w:rPr>
        <w:t>”</w:t>
      </w:r>
      <w:r>
        <w:rPr>
          <w:rFonts w:hint="eastAsia" w:ascii="宋体" w:hAnsi="宋体" w:cs="Arial"/>
          <w:spacing w:val="-2"/>
          <w:sz w:val="21"/>
          <w:szCs w:val="21"/>
          <w:lang w:val="en-GB" w:eastAsia="zh-CN"/>
        </w:rPr>
        <w:t>或合称为</w:t>
      </w:r>
      <w:r>
        <w:rPr>
          <w:rFonts w:hint="eastAsia" w:ascii="宋体" w:cs="Arial"/>
          <w:spacing w:val="-2"/>
          <w:sz w:val="21"/>
          <w:szCs w:val="21"/>
          <w:lang w:val="en-GB" w:eastAsia="zh-CN"/>
        </w:rPr>
        <w:t>“</w:t>
      </w:r>
      <w:r>
        <w:rPr>
          <w:rFonts w:hint="eastAsia" w:ascii="宋体" w:hAnsi="宋体" w:cs="Arial"/>
          <w:spacing w:val="-2"/>
          <w:sz w:val="21"/>
          <w:szCs w:val="21"/>
          <w:lang w:val="en-GB" w:eastAsia="zh-CN"/>
        </w:rPr>
        <w:t>各方</w:t>
      </w:r>
      <w:r>
        <w:rPr>
          <w:rFonts w:hint="eastAsia" w:ascii="宋体" w:cs="Arial"/>
          <w:spacing w:val="-2"/>
          <w:sz w:val="21"/>
          <w:szCs w:val="21"/>
          <w:lang w:val="en-GB" w:eastAsia="zh-CN"/>
        </w:rPr>
        <w:t>”</w:t>
      </w:r>
      <w:r>
        <w:rPr>
          <w:rFonts w:hint="eastAsia" w:ascii="Arial" w:hAnsi="宋体" w:cs="Arial"/>
          <w:spacing w:val="-2"/>
          <w:sz w:val="21"/>
          <w:szCs w:val="21"/>
          <w:lang w:val="en-GB" w:eastAsia="zh-CN"/>
        </w:rPr>
        <w:t>）。</w:t>
      </w:r>
    </w:p>
    <w:p>
      <w:pPr>
        <w:suppressAutoHyphens/>
        <w:spacing w:before="120" w:after="120" w:line="360" w:lineRule="auto"/>
        <w:rPr>
          <w:rFonts w:ascii="Arial" w:hAnsi="Arial" w:cs="Arial"/>
          <w:spacing w:val="-2"/>
          <w:sz w:val="21"/>
          <w:szCs w:val="21"/>
          <w:lang w:val="en-GB" w:eastAsia="zh-CN"/>
        </w:rPr>
      </w:pPr>
    </w:p>
    <w:p>
      <w:pPr>
        <w:pStyle w:val="3"/>
        <w:suppressLineNumbers/>
        <w:suppressAutoHyphens/>
        <w:spacing w:before="120" w:line="360" w:lineRule="auto"/>
        <w:rPr>
          <w:rFonts w:ascii="Arial" w:hAnsi="Arial" w:cs="Arial"/>
          <w:b/>
          <w:sz w:val="21"/>
          <w:szCs w:val="21"/>
          <w:lang w:val="en-GB" w:eastAsia="zh-CN"/>
        </w:rPr>
      </w:pPr>
      <w:r>
        <w:rPr>
          <w:rFonts w:hint="eastAsia" w:ascii="Arial" w:hAnsi="宋体" w:cs="Arial"/>
          <w:b/>
          <w:spacing w:val="-2"/>
          <w:sz w:val="21"/>
          <w:szCs w:val="21"/>
          <w:lang w:val="en-GB" w:eastAsia="zh-CN"/>
        </w:rPr>
        <w:t>鉴于</w:t>
      </w:r>
    </w:p>
    <w:p>
      <w:pPr>
        <w:spacing w:before="120" w:after="120" w:line="360" w:lineRule="auto"/>
        <w:jc w:val="both"/>
        <w:rPr>
          <w:rFonts w:ascii="Arial" w:hAnsi="宋体" w:cs="Arial"/>
          <w:sz w:val="21"/>
          <w:szCs w:val="21"/>
          <w:lang w:val="en-GB" w:eastAsia="zh-CN"/>
        </w:rPr>
      </w:pPr>
      <w:r>
        <w:rPr>
          <w:rFonts w:hint="eastAsia" w:ascii="Arial" w:hAnsi="宋体" w:cs="Arial"/>
          <w:sz w:val="21"/>
          <w:szCs w:val="21"/>
          <w:lang w:val="en-GB" w:eastAsia="zh-CN"/>
        </w:rPr>
        <w:t>甲方和乙方已经约定：甲方应当在</w:t>
      </w:r>
      <w:r>
        <w:rPr>
          <w:rFonts w:ascii="Arial" w:hAnsi="宋体" w:cs="Arial"/>
          <w:sz w:val="21"/>
          <w:szCs w:val="21"/>
          <w:lang w:val="en-GB" w:eastAsia="zh-CN"/>
        </w:rPr>
        <w:t>2018</w:t>
      </w:r>
      <w:r>
        <w:rPr>
          <w:rFonts w:hint="eastAsia" w:ascii="Arial" w:hAnsi="宋体" w:cs="Arial"/>
          <w:sz w:val="21"/>
          <w:szCs w:val="21"/>
          <w:lang w:val="en-GB" w:eastAsia="zh-CN"/>
        </w:rPr>
        <w:t>年</w:t>
      </w:r>
      <w:r>
        <w:rPr>
          <w:rFonts w:ascii="Arial" w:hAnsi="宋体" w:cs="Arial"/>
          <w:sz w:val="21"/>
          <w:szCs w:val="21"/>
          <w:lang w:val="en-GB" w:eastAsia="zh-CN"/>
        </w:rPr>
        <w:t>12</w:t>
      </w:r>
      <w:r>
        <w:rPr>
          <w:rFonts w:hint="eastAsia" w:ascii="Arial" w:hAnsi="宋体" w:cs="Arial"/>
          <w:sz w:val="21"/>
          <w:szCs w:val="21"/>
          <w:lang w:val="en-GB" w:eastAsia="zh-CN"/>
        </w:rPr>
        <w:t>月</w:t>
      </w:r>
      <w:r>
        <w:rPr>
          <w:rFonts w:ascii="Arial" w:hAnsi="宋体" w:cs="Arial"/>
          <w:sz w:val="21"/>
          <w:szCs w:val="21"/>
          <w:lang w:val="en-GB" w:eastAsia="zh-CN"/>
        </w:rPr>
        <w:t>31</w:t>
      </w:r>
      <w:r>
        <w:rPr>
          <w:rFonts w:hint="eastAsia" w:ascii="Arial" w:hAnsi="宋体" w:cs="Arial"/>
          <w:sz w:val="21"/>
          <w:szCs w:val="21"/>
          <w:lang w:val="en-GB" w:eastAsia="zh-CN"/>
        </w:rPr>
        <w:t>日（</w:t>
      </w:r>
      <w:r>
        <w:rPr>
          <w:rFonts w:hint="eastAsia" w:ascii="宋体" w:cs="Arial"/>
          <w:sz w:val="21"/>
          <w:szCs w:val="21"/>
          <w:lang w:val="en-GB" w:eastAsia="zh-CN"/>
        </w:rPr>
        <w:t>“</w:t>
      </w:r>
      <w:r>
        <w:rPr>
          <w:rFonts w:hint="eastAsia" w:ascii="宋体" w:hAnsi="宋体" w:cs="Arial"/>
          <w:b/>
          <w:sz w:val="21"/>
          <w:szCs w:val="21"/>
          <w:lang w:val="en-GB" w:eastAsia="zh-CN"/>
        </w:rPr>
        <w:t>移交日</w:t>
      </w:r>
      <w:r>
        <w:rPr>
          <w:rFonts w:hint="eastAsia" w:ascii="宋体" w:cs="Arial"/>
          <w:sz w:val="21"/>
          <w:szCs w:val="21"/>
          <w:lang w:val="en-GB" w:eastAsia="zh-CN"/>
        </w:rPr>
        <w:t>”</w:t>
      </w:r>
      <w:r>
        <w:rPr>
          <w:rFonts w:hint="eastAsia" w:ascii="Arial" w:hAnsi="宋体" w:cs="Arial"/>
          <w:sz w:val="21"/>
          <w:szCs w:val="21"/>
          <w:lang w:val="en-GB" w:eastAsia="zh-CN"/>
        </w:rPr>
        <w:t>）将某些付款债务让与乙方且乙方应当接受该让与，作为从甲方处收到某些资产的补偿。</w:t>
      </w:r>
    </w:p>
    <w:p>
      <w:pPr>
        <w:spacing w:before="120" w:after="120" w:line="360" w:lineRule="auto"/>
        <w:jc w:val="both"/>
        <w:rPr>
          <w:rFonts w:ascii="Arial" w:hAnsi="Arial" w:cs="Arial"/>
          <w:sz w:val="21"/>
          <w:szCs w:val="21"/>
          <w:lang w:val="en-GB" w:eastAsia="zh-CN"/>
        </w:rPr>
      </w:pPr>
      <w:r>
        <w:rPr>
          <w:rFonts w:hint="eastAsia" w:ascii="Arial" w:hAnsi="宋体" w:cs="Arial"/>
          <w:sz w:val="21"/>
          <w:szCs w:val="21"/>
          <w:lang w:val="en-GB" w:eastAsia="zh-CN"/>
        </w:rPr>
        <w:t>由于甲方和丙方之间</w:t>
      </w:r>
      <w:r>
        <w:rPr>
          <w:rFonts w:hint="eastAsia"/>
          <w:sz w:val="21"/>
          <w:szCs w:val="21"/>
          <w:lang w:eastAsia="zh-CN"/>
        </w:rPr>
        <w:t>的</w:t>
      </w:r>
      <w:r>
        <w:rPr>
          <w:rFonts w:hint="eastAsia" w:ascii="Arial" w:hAnsi="宋体" w:cs="Arial"/>
          <w:sz w:val="21"/>
          <w:szCs w:val="21"/>
          <w:lang w:val="en-GB" w:eastAsia="zh-CN"/>
        </w:rPr>
        <w:t>业务关系，附件一中明确列出的双方的债权款项金额（“</w:t>
      </w:r>
      <w:r>
        <w:rPr>
          <w:rFonts w:hint="eastAsia" w:ascii="Arial" w:hAnsi="宋体" w:cs="Arial"/>
          <w:b/>
          <w:sz w:val="21"/>
          <w:szCs w:val="21"/>
          <w:lang w:val="en-GB" w:eastAsia="zh-CN"/>
        </w:rPr>
        <w:t>继受应付账款</w:t>
      </w:r>
      <w:r>
        <w:rPr>
          <w:rFonts w:hint="eastAsia" w:ascii="Arial" w:hAnsi="宋体" w:cs="Arial"/>
          <w:sz w:val="21"/>
          <w:szCs w:val="21"/>
          <w:lang w:val="en-GB" w:eastAsia="zh-CN"/>
        </w:rPr>
        <w:t>”）。</w:t>
      </w:r>
    </w:p>
    <w:p>
      <w:pPr>
        <w:spacing w:before="120" w:after="120" w:line="360" w:lineRule="auto"/>
        <w:jc w:val="both"/>
        <w:rPr>
          <w:rFonts w:ascii="Arial" w:hAnsi="Arial" w:cs="Arial"/>
          <w:spacing w:val="-2"/>
          <w:sz w:val="21"/>
          <w:szCs w:val="21"/>
          <w:lang w:val="en-GB" w:eastAsia="zh-CN"/>
        </w:rPr>
      </w:pPr>
      <w:r>
        <w:rPr>
          <w:rFonts w:hint="eastAsia" w:ascii="Arial" w:hAnsi="宋体" w:cs="Arial"/>
          <w:sz w:val="21"/>
          <w:szCs w:val="21"/>
          <w:lang w:val="en-GB" w:eastAsia="zh-CN"/>
        </w:rPr>
        <w:t>因此，各方订立本协议并约定如下：</w:t>
      </w:r>
    </w:p>
    <w:p>
      <w:pPr>
        <w:pStyle w:val="2"/>
        <w:spacing w:before="120" w:after="120" w:line="360" w:lineRule="auto"/>
        <w:jc w:val="center"/>
        <w:rPr>
          <w:rFonts w:hAnsi="宋体" w:cs="Arial"/>
          <w:sz w:val="21"/>
          <w:szCs w:val="21"/>
          <w:lang w:val="en-GB" w:eastAsia="zh-CN"/>
        </w:rPr>
      </w:pPr>
      <w:bookmarkStart w:id="1" w:name="_Toc257154949"/>
      <w:bookmarkStart w:id="2" w:name="_Toc256171041"/>
      <w:r>
        <w:rPr>
          <w:rFonts w:hAnsi="宋体" w:cs="Arial"/>
          <w:sz w:val="21"/>
          <w:szCs w:val="21"/>
          <w:lang w:val="en-GB" w:eastAsia="zh-CN"/>
        </w:rPr>
        <w:br w:type="page"/>
      </w:r>
      <w:r>
        <w:rPr>
          <w:rFonts w:hint="eastAsia" w:hAnsi="宋体" w:cs="Arial"/>
          <w:sz w:val="21"/>
          <w:szCs w:val="21"/>
          <w:lang w:val="en-GB" w:eastAsia="zh-CN"/>
        </w:rPr>
        <w:t>第一条</w:t>
      </w:r>
      <w:bookmarkEnd w:id="1"/>
      <w:r>
        <w:rPr>
          <w:rFonts w:hAnsi="宋体" w:cs="Arial"/>
          <w:sz w:val="21"/>
          <w:szCs w:val="21"/>
          <w:lang w:val="en-GB" w:eastAsia="zh-CN"/>
        </w:rPr>
        <w:tab/>
      </w:r>
    </w:p>
    <w:p>
      <w:pPr>
        <w:pStyle w:val="2"/>
        <w:spacing w:before="120" w:after="120" w:line="360" w:lineRule="auto"/>
        <w:jc w:val="center"/>
        <w:rPr>
          <w:rFonts w:cs="Arial"/>
          <w:sz w:val="21"/>
          <w:szCs w:val="21"/>
          <w:lang w:val="en-GB" w:eastAsia="zh-CN"/>
        </w:rPr>
      </w:pPr>
      <w:r>
        <w:rPr>
          <w:rFonts w:hint="eastAsia" w:hAnsi="宋体" w:cs="Arial"/>
          <w:sz w:val="21"/>
          <w:szCs w:val="21"/>
          <w:lang w:val="en-GB" w:eastAsia="zh-CN"/>
        </w:rPr>
        <w:t>继受应付账款的转让</w:t>
      </w:r>
    </w:p>
    <w:p>
      <w:pPr>
        <w:spacing w:before="120" w:after="120" w:line="360" w:lineRule="auto"/>
        <w:ind w:firstLine="420" w:firstLineChars="200"/>
        <w:jc w:val="both"/>
        <w:rPr>
          <w:rFonts w:ascii="Arial" w:hAnsi="宋体" w:cs="Arial"/>
          <w:sz w:val="21"/>
          <w:szCs w:val="21"/>
          <w:lang w:val="en-GB" w:eastAsia="zh-CN"/>
        </w:rPr>
      </w:pPr>
      <w:r>
        <w:rPr>
          <w:rFonts w:hint="eastAsia" w:ascii="Arial" w:hAnsi="宋体" w:cs="Arial"/>
          <w:sz w:val="21"/>
          <w:szCs w:val="21"/>
          <w:lang w:val="en-GB" w:eastAsia="zh-CN"/>
        </w:rPr>
        <w:t>甲方应当向乙方转让继受应付账款，且该等转让自移交日起生效，为了达到这一目的：</w:t>
      </w:r>
    </w:p>
    <w:p>
      <w:pPr>
        <w:numPr>
          <w:ilvl w:val="0"/>
          <w:numId w:val="2"/>
        </w:numPr>
        <w:spacing w:before="120" w:after="120" w:line="360" w:lineRule="auto"/>
        <w:jc w:val="both"/>
        <w:rPr>
          <w:rFonts w:ascii="Arial" w:hAnsi="Arial" w:cs="Arial"/>
          <w:sz w:val="21"/>
          <w:szCs w:val="21"/>
          <w:lang w:val="en-GB" w:eastAsia="zh-CN"/>
        </w:rPr>
      </w:pPr>
      <w:r>
        <w:rPr>
          <w:rFonts w:hint="eastAsia" w:ascii="Arial" w:hAnsi="宋体" w:cs="Arial"/>
          <w:sz w:val="21"/>
          <w:szCs w:val="21"/>
          <w:lang w:val="en-GB" w:eastAsia="zh-CN"/>
        </w:rPr>
        <w:t>甲方在此向乙方转让继受应付账款；</w:t>
      </w:r>
    </w:p>
    <w:p>
      <w:pPr>
        <w:numPr>
          <w:ilvl w:val="0"/>
          <w:numId w:val="2"/>
        </w:numPr>
        <w:spacing w:before="120" w:after="120" w:line="360" w:lineRule="auto"/>
        <w:ind w:hanging="720"/>
        <w:jc w:val="both"/>
        <w:rPr>
          <w:rFonts w:ascii="Arial" w:hAnsi="Arial" w:cs="Arial"/>
          <w:sz w:val="21"/>
          <w:szCs w:val="21"/>
          <w:lang w:val="en-GB" w:eastAsia="zh-CN"/>
        </w:rPr>
      </w:pPr>
      <w:r>
        <w:rPr>
          <w:rFonts w:hint="eastAsia" w:ascii="Arial" w:hAnsi="宋体" w:cs="Arial"/>
          <w:sz w:val="21"/>
          <w:szCs w:val="21"/>
          <w:lang w:val="en-GB" w:eastAsia="zh-CN"/>
        </w:rPr>
        <w:t>乙方在此受让并承继继受应付账款；</w:t>
      </w:r>
    </w:p>
    <w:p>
      <w:pPr>
        <w:numPr>
          <w:ilvl w:val="0"/>
          <w:numId w:val="2"/>
        </w:numPr>
        <w:spacing w:before="120" w:after="120" w:line="360" w:lineRule="auto"/>
        <w:ind w:hanging="720"/>
        <w:jc w:val="both"/>
        <w:rPr>
          <w:rFonts w:ascii="Arial" w:hAnsi="Arial" w:cs="Arial"/>
          <w:sz w:val="21"/>
          <w:szCs w:val="21"/>
          <w:lang w:val="en-GB" w:eastAsia="zh-CN"/>
        </w:rPr>
      </w:pPr>
      <w:r>
        <w:rPr>
          <w:rFonts w:hint="eastAsia" w:ascii="Arial" w:hAnsi="宋体" w:cs="Arial"/>
          <w:sz w:val="21"/>
          <w:szCs w:val="21"/>
          <w:lang w:val="en-GB" w:eastAsia="zh-CN"/>
        </w:rPr>
        <w:t>丙方在此明确且不可撤销地对上述规定的该等让与和承继表示同意。</w:t>
      </w:r>
    </w:p>
    <w:p>
      <w:pPr>
        <w:spacing w:before="120" w:after="120" w:line="360" w:lineRule="auto"/>
        <w:ind w:left="-11"/>
        <w:jc w:val="both"/>
        <w:rPr>
          <w:rFonts w:ascii="Arial" w:hAnsi="Arial" w:cs="Arial"/>
          <w:sz w:val="21"/>
          <w:szCs w:val="21"/>
          <w:lang w:val="en-GB" w:eastAsia="zh-CN"/>
        </w:rPr>
      </w:pPr>
    </w:p>
    <w:p>
      <w:pPr>
        <w:pStyle w:val="2"/>
        <w:spacing w:before="120" w:after="120" w:line="360" w:lineRule="auto"/>
        <w:jc w:val="center"/>
        <w:rPr>
          <w:rFonts w:cs="Arial"/>
          <w:sz w:val="21"/>
          <w:szCs w:val="21"/>
          <w:lang w:val="en-GB" w:eastAsia="zh-CN"/>
        </w:rPr>
      </w:pPr>
      <w:bookmarkStart w:id="3" w:name="_Toc257154950"/>
      <w:r>
        <w:rPr>
          <w:rFonts w:hint="eastAsia" w:cs="Arial"/>
          <w:sz w:val="21"/>
          <w:szCs w:val="21"/>
          <w:lang w:val="en-GB" w:eastAsia="zh-CN"/>
        </w:rPr>
        <w:t>第二条</w:t>
      </w:r>
      <w:bookmarkEnd w:id="3"/>
    </w:p>
    <w:p>
      <w:pPr>
        <w:pStyle w:val="2"/>
        <w:spacing w:before="120" w:after="120" w:line="360" w:lineRule="auto"/>
        <w:jc w:val="center"/>
        <w:rPr>
          <w:sz w:val="21"/>
          <w:szCs w:val="21"/>
          <w:lang w:val="en-GB" w:eastAsia="zh-CN"/>
        </w:rPr>
      </w:pPr>
      <w:r>
        <w:rPr>
          <w:rFonts w:hint="eastAsia"/>
          <w:sz w:val="21"/>
          <w:szCs w:val="21"/>
          <w:lang w:val="en-GB" w:eastAsia="zh-CN"/>
        </w:rPr>
        <w:t>陈述和保证</w:t>
      </w:r>
    </w:p>
    <w:p>
      <w:pPr>
        <w:spacing w:before="120" w:after="120" w:line="360" w:lineRule="auto"/>
        <w:rPr>
          <w:sz w:val="21"/>
          <w:szCs w:val="21"/>
          <w:lang w:val="en-GB" w:eastAsia="zh-CN"/>
        </w:rPr>
      </w:pPr>
      <w:r>
        <w:rPr>
          <w:sz w:val="21"/>
          <w:szCs w:val="21"/>
          <w:lang w:val="en-US" w:eastAsia="zh-CN"/>
        </w:rPr>
        <w:t xml:space="preserve">2.1  </w:t>
      </w:r>
      <w:r>
        <w:rPr>
          <w:rFonts w:hint="eastAsia"/>
          <w:sz w:val="21"/>
          <w:szCs w:val="21"/>
          <w:lang w:val="en-GB" w:eastAsia="zh-CN"/>
        </w:rPr>
        <w:t>甲方和丙方陈述和保证，在移交日，继受应付账款：</w:t>
      </w:r>
    </w:p>
    <w:p>
      <w:pPr>
        <w:spacing w:before="120" w:after="120" w:line="360" w:lineRule="auto"/>
        <w:ind w:left="709" w:hanging="709"/>
        <w:rPr>
          <w:sz w:val="21"/>
          <w:szCs w:val="21"/>
          <w:lang w:val="en-GB" w:eastAsia="zh-CN"/>
        </w:rPr>
      </w:pPr>
      <w:r>
        <w:rPr>
          <w:rFonts w:ascii="Arial" w:hAnsi="Arial" w:cs="Arial"/>
          <w:sz w:val="21"/>
          <w:szCs w:val="21"/>
          <w:lang w:val="en-GB" w:eastAsia="zh-CN"/>
        </w:rPr>
        <w:t>(i)</w:t>
      </w:r>
      <w:r>
        <w:rPr>
          <w:sz w:val="21"/>
          <w:szCs w:val="21"/>
          <w:lang w:val="en-GB" w:eastAsia="zh-CN"/>
        </w:rPr>
        <w:tab/>
      </w:r>
      <w:r>
        <w:rPr>
          <w:rFonts w:hint="eastAsia"/>
          <w:sz w:val="21"/>
          <w:szCs w:val="21"/>
          <w:lang w:val="en-GB" w:eastAsia="zh-CN"/>
        </w:rPr>
        <w:t>是就已经根据甲方和丙方在公平条件下订立的有效合同提供或交付给乙方业务的供应和</w:t>
      </w:r>
      <w:r>
        <w:rPr>
          <w:sz w:val="21"/>
          <w:szCs w:val="21"/>
          <w:lang w:val="en-GB" w:eastAsia="zh-CN"/>
        </w:rPr>
        <w:t>/</w:t>
      </w:r>
      <w:r>
        <w:rPr>
          <w:rFonts w:hint="eastAsia"/>
          <w:sz w:val="21"/>
          <w:szCs w:val="21"/>
          <w:lang w:val="en-GB" w:eastAsia="zh-CN"/>
        </w:rPr>
        <w:t>或服务，应支付的报酬的准确净额（即：减去除增值税以外的任何税赋）；</w:t>
      </w:r>
    </w:p>
    <w:p>
      <w:pPr>
        <w:spacing w:before="120" w:after="120" w:line="360" w:lineRule="auto"/>
        <w:ind w:left="709" w:hanging="709"/>
        <w:rPr>
          <w:sz w:val="21"/>
          <w:szCs w:val="21"/>
          <w:lang w:val="en-GB" w:eastAsia="zh-CN"/>
        </w:rPr>
      </w:pPr>
      <w:r>
        <w:rPr>
          <w:rFonts w:ascii="Arial" w:hAnsi="Arial" w:cs="Arial"/>
          <w:sz w:val="21"/>
          <w:szCs w:val="21"/>
          <w:lang w:val="en-GB" w:eastAsia="zh-CN"/>
        </w:rPr>
        <w:t>(ii)</w:t>
      </w:r>
      <w:r>
        <w:rPr>
          <w:sz w:val="21"/>
          <w:szCs w:val="21"/>
          <w:lang w:val="en-GB" w:eastAsia="zh-CN"/>
        </w:rPr>
        <w:tab/>
      </w:r>
      <w:r>
        <w:rPr>
          <w:rFonts w:hint="eastAsia"/>
          <w:sz w:val="21"/>
          <w:szCs w:val="21"/>
          <w:lang w:val="en-GB" w:eastAsia="zh-CN"/>
        </w:rPr>
        <w:t>不超过</w:t>
      </w:r>
      <w:r>
        <w:rPr>
          <w:rFonts w:hint="eastAsia"/>
          <w:b/>
          <w:sz w:val="21"/>
          <w:szCs w:val="21"/>
          <w:lang w:val="en-GB" w:eastAsia="zh-CN"/>
        </w:rPr>
        <w:t>附件一</w:t>
      </w:r>
      <w:r>
        <w:rPr>
          <w:rFonts w:hint="eastAsia"/>
          <w:sz w:val="21"/>
          <w:szCs w:val="21"/>
          <w:lang w:val="en-GB" w:eastAsia="zh-CN"/>
        </w:rPr>
        <w:t>中明确列出的金额；</w:t>
      </w:r>
    </w:p>
    <w:p>
      <w:pPr>
        <w:spacing w:before="120" w:after="120" w:line="360" w:lineRule="auto"/>
        <w:ind w:left="709" w:hanging="709"/>
        <w:rPr>
          <w:sz w:val="21"/>
          <w:szCs w:val="21"/>
          <w:lang w:val="en-GB" w:eastAsia="zh-CN"/>
        </w:rPr>
      </w:pPr>
      <w:r>
        <w:rPr>
          <w:rFonts w:ascii="Arial" w:hAnsi="Arial" w:cs="Arial"/>
          <w:sz w:val="21"/>
          <w:szCs w:val="21"/>
          <w:lang w:val="en-GB" w:eastAsia="zh-CN"/>
        </w:rPr>
        <w:t>(iii)</w:t>
      </w:r>
      <w:r>
        <w:rPr>
          <w:sz w:val="21"/>
          <w:szCs w:val="21"/>
          <w:lang w:val="en-GB" w:eastAsia="zh-CN"/>
        </w:rPr>
        <w:tab/>
      </w:r>
      <w:r>
        <w:rPr>
          <w:rFonts w:hint="eastAsia"/>
          <w:sz w:val="21"/>
          <w:szCs w:val="21"/>
          <w:lang w:val="en-GB" w:eastAsia="zh-CN"/>
        </w:rPr>
        <w:t>将在</w:t>
      </w:r>
      <w:r>
        <w:rPr>
          <w:rFonts w:hint="eastAsia"/>
          <w:b/>
          <w:sz w:val="21"/>
          <w:szCs w:val="21"/>
          <w:lang w:val="en-GB" w:eastAsia="zh-CN"/>
        </w:rPr>
        <w:t>附件一</w:t>
      </w:r>
      <w:r>
        <w:rPr>
          <w:rFonts w:hint="eastAsia"/>
          <w:sz w:val="21"/>
          <w:szCs w:val="21"/>
          <w:lang w:val="en-GB" w:eastAsia="zh-CN"/>
        </w:rPr>
        <w:t>中明确列出的期间支付；</w:t>
      </w:r>
      <w:r>
        <w:rPr>
          <w:rFonts w:hint="eastAsia" w:ascii="Arial" w:hAnsi="Arial" w:cs="Arial"/>
          <w:sz w:val="21"/>
          <w:szCs w:val="21"/>
          <w:lang w:val="en-GB" w:eastAsia="zh-CN"/>
        </w:rPr>
        <w:t>且</w:t>
      </w:r>
    </w:p>
    <w:p>
      <w:pPr>
        <w:spacing w:before="120" w:after="120" w:line="360" w:lineRule="auto"/>
        <w:ind w:left="709" w:hanging="709"/>
        <w:rPr>
          <w:sz w:val="21"/>
          <w:szCs w:val="21"/>
          <w:lang w:val="en-GB" w:eastAsia="zh-CN"/>
        </w:rPr>
      </w:pPr>
      <w:r>
        <w:rPr>
          <w:rFonts w:ascii="Arial" w:hAnsi="Arial" w:cs="Arial"/>
          <w:sz w:val="21"/>
          <w:szCs w:val="21"/>
          <w:lang w:val="en-GB" w:eastAsia="zh-CN"/>
        </w:rPr>
        <w:t>(iv)</w:t>
      </w:r>
      <w:r>
        <w:rPr>
          <w:rFonts w:ascii="Arial" w:hAnsi="Arial" w:cs="Arial"/>
          <w:sz w:val="21"/>
          <w:szCs w:val="21"/>
          <w:lang w:val="en-GB" w:eastAsia="zh-CN"/>
        </w:rPr>
        <w:tab/>
      </w:r>
      <w:r>
        <w:rPr>
          <w:rFonts w:hint="eastAsia" w:ascii="Arial" w:hAnsi="Arial" w:cs="Arial"/>
          <w:sz w:val="21"/>
          <w:szCs w:val="21"/>
          <w:lang w:val="en-GB" w:eastAsia="zh-CN"/>
        </w:rPr>
        <w:t>不受限于任何经济纠纷或其它争议</w:t>
      </w:r>
      <w:r>
        <w:rPr>
          <w:rFonts w:hint="eastAsia"/>
          <w:sz w:val="21"/>
          <w:szCs w:val="21"/>
          <w:lang w:val="en-GB" w:eastAsia="zh-CN"/>
        </w:rPr>
        <w:t>。</w:t>
      </w:r>
    </w:p>
    <w:p>
      <w:pPr>
        <w:spacing w:before="120" w:after="120" w:line="360" w:lineRule="auto"/>
        <w:jc w:val="both"/>
        <w:rPr>
          <w:rFonts w:ascii="Arial" w:hAnsi="Arial" w:cs="Arial"/>
          <w:spacing w:val="-2"/>
          <w:sz w:val="21"/>
          <w:szCs w:val="21"/>
          <w:lang w:val="en-GB" w:eastAsia="zh-CN"/>
        </w:rPr>
      </w:pPr>
      <w:r>
        <w:rPr>
          <w:rFonts w:ascii="Arial" w:hAnsi="Arial" w:cs="Arial"/>
          <w:spacing w:val="-2"/>
          <w:sz w:val="21"/>
          <w:szCs w:val="21"/>
          <w:lang w:val="en-US" w:eastAsia="zh-CN"/>
        </w:rPr>
        <w:t xml:space="preserve">2.2  </w:t>
      </w:r>
      <w:r>
        <w:rPr>
          <w:rFonts w:hint="eastAsia" w:ascii="Arial" w:hAnsi="Arial" w:cs="Arial"/>
          <w:spacing w:val="-2"/>
          <w:sz w:val="21"/>
          <w:szCs w:val="21"/>
          <w:lang w:val="en-GB" w:eastAsia="zh-CN"/>
        </w:rPr>
        <w:t>甲方保证，截至移交日：</w:t>
      </w:r>
    </w:p>
    <w:p>
      <w:pPr>
        <w:spacing w:before="120" w:after="120" w:line="360" w:lineRule="auto"/>
        <w:ind w:left="709" w:hanging="709"/>
        <w:jc w:val="both"/>
        <w:rPr>
          <w:rFonts w:ascii="Arial" w:hAnsi="Arial" w:cs="Arial"/>
          <w:spacing w:val="-2"/>
          <w:sz w:val="21"/>
          <w:szCs w:val="21"/>
          <w:lang w:val="en-GB" w:eastAsia="zh-CN"/>
        </w:rPr>
      </w:pPr>
      <w:r>
        <w:rPr>
          <w:rFonts w:ascii="Arial" w:hAnsi="Arial" w:cs="Arial"/>
          <w:sz w:val="21"/>
          <w:szCs w:val="21"/>
          <w:lang w:val="en-GB" w:eastAsia="zh-CN"/>
        </w:rPr>
        <w:t>(i)</w:t>
      </w:r>
      <w:r>
        <w:rPr>
          <w:rFonts w:ascii="Arial" w:hAnsi="Arial" w:cs="Arial"/>
          <w:spacing w:val="-2"/>
          <w:sz w:val="21"/>
          <w:szCs w:val="21"/>
          <w:lang w:val="en-GB" w:eastAsia="zh-CN"/>
        </w:rPr>
        <w:tab/>
      </w:r>
      <w:r>
        <w:rPr>
          <w:rFonts w:hint="eastAsia" w:ascii="Arial" w:hAnsi="Arial" w:cs="Arial"/>
          <w:spacing w:val="-2"/>
          <w:sz w:val="21"/>
          <w:szCs w:val="21"/>
          <w:lang w:val="en-GB" w:eastAsia="zh-CN"/>
        </w:rPr>
        <w:t>未放弃、终止、避免、撤销或出让甲方可获得的针对任何继受应付账款的抗辩权；</w:t>
      </w:r>
    </w:p>
    <w:p>
      <w:pPr>
        <w:spacing w:before="120" w:after="120" w:line="360" w:lineRule="auto"/>
        <w:ind w:left="709" w:hanging="709"/>
        <w:jc w:val="both"/>
        <w:rPr>
          <w:rFonts w:ascii="Arial" w:hAnsi="Arial" w:cs="Arial"/>
          <w:spacing w:val="-2"/>
          <w:sz w:val="21"/>
          <w:szCs w:val="21"/>
          <w:lang w:val="en-GB" w:eastAsia="zh-CN"/>
        </w:rPr>
      </w:pPr>
      <w:r>
        <w:rPr>
          <w:rFonts w:ascii="Arial" w:hAnsi="Arial" w:cs="Arial"/>
          <w:sz w:val="21"/>
          <w:szCs w:val="21"/>
          <w:lang w:val="en-GB" w:eastAsia="zh-CN"/>
        </w:rPr>
        <w:t>(ii)</w:t>
      </w:r>
      <w:r>
        <w:rPr>
          <w:rFonts w:ascii="Arial" w:hAnsi="Arial" w:cs="Arial"/>
          <w:spacing w:val="-2"/>
          <w:sz w:val="21"/>
          <w:szCs w:val="21"/>
          <w:lang w:val="en-GB" w:eastAsia="zh-CN"/>
        </w:rPr>
        <w:tab/>
      </w:r>
      <w:r>
        <w:rPr>
          <w:rFonts w:hint="eastAsia" w:ascii="Arial" w:hAnsi="Arial" w:cs="Arial"/>
          <w:spacing w:val="-2"/>
          <w:sz w:val="21"/>
          <w:szCs w:val="21"/>
          <w:lang w:val="en-GB" w:eastAsia="zh-CN"/>
        </w:rPr>
        <w:t>截至移交日的前一天，各项继受应付账款按</w:t>
      </w:r>
      <w:r>
        <w:rPr>
          <w:rFonts w:hint="eastAsia" w:ascii="Arial" w:hAnsi="Arial" w:cs="Arial"/>
          <w:b/>
          <w:spacing w:val="-2"/>
          <w:sz w:val="21"/>
          <w:szCs w:val="21"/>
          <w:lang w:val="en-GB" w:eastAsia="zh-CN"/>
        </w:rPr>
        <w:t>附件一</w:t>
      </w:r>
      <w:r>
        <w:rPr>
          <w:rFonts w:hint="eastAsia" w:ascii="Arial" w:hAnsi="Arial" w:cs="Arial"/>
          <w:spacing w:val="-2"/>
          <w:sz w:val="21"/>
          <w:szCs w:val="21"/>
          <w:lang w:val="en-GB" w:eastAsia="zh-CN"/>
        </w:rPr>
        <w:t>中规定的金额，作为应付账款被真实准确地包含并记录在福田的账簿和记录中；且</w:t>
      </w:r>
    </w:p>
    <w:p>
      <w:pPr>
        <w:spacing w:before="120" w:after="120" w:line="360" w:lineRule="auto"/>
        <w:ind w:left="709" w:hanging="709"/>
        <w:jc w:val="both"/>
        <w:rPr>
          <w:rFonts w:ascii="Arial" w:hAnsi="Arial" w:cs="Arial"/>
          <w:spacing w:val="-2"/>
          <w:sz w:val="21"/>
          <w:szCs w:val="21"/>
          <w:lang w:val="en-GB" w:eastAsia="zh-CN"/>
        </w:rPr>
      </w:pPr>
      <w:r>
        <w:rPr>
          <w:rFonts w:ascii="Arial" w:hAnsi="Arial" w:cs="Arial"/>
          <w:spacing w:val="-2"/>
          <w:sz w:val="21"/>
          <w:szCs w:val="21"/>
          <w:lang w:val="en-GB" w:eastAsia="zh-CN"/>
        </w:rPr>
        <w:t>(iii)</w:t>
      </w:r>
      <w:r>
        <w:rPr>
          <w:rFonts w:ascii="Arial" w:hAnsi="Arial" w:cs="Arial"/>
          <w:spacing w:val="-2"/>
          <w:sz w:val="21"/>
          <w:szCs w:val="21"/>
          <w:lang w:val="en-GB" w:eastAsia="zh-CN"/>
        </w:rPr>
        <w:tab/>
      </w:r>
      <w:r>
        <w:rPr>
          <w:rFonts w:hint="eastAsia" w:ascii="Arial" w:hAnsi="Arial" w:cs="Arial"/>
          <w:spacing w:val="-2"/>
          <w:sz w:val="21"/>
          <w:szCs w:val="21"/>
          <w:lang w:val="en-GB" w:eastAsia="zh-CN"/>
        </w:rPr>
        <w:t>使转让生效而可能要求获得的任何第三方的同意（包括政府机关的批准）均已获得。</w:t>
      </w:r>
    </w:p>
    <w:p>
      <w:pPr>
        <w:pStyle w:val="22"/>
        <w:widowControl/>
        <w:spacing w:line="360" w:lineRule="auto"/>
        <w:rPr>
          <w:rFonts w:hAnsi="宋体"/>
          <w:sz w:val="21"/>
          <w:szCs w:val="21"/>
        </w:rPr>
      </w:pPr>
      <w:r>
        <w:rPr>
          <w:rFonts w:hAnsi="宋体"/>
          <w:sz w:val="21"/>
          <w:szCs w:val="21"/>
        </w:rPr>
        <w:t xml:space="preserve">2.3 </w:t>
      </w:r>
      <w:r>
        <w:rPr>
          <w:rFonts w:hint="eastAsia" w:hAnsi="宋体"/>
          <w:sz w:val="21"/>
          <w:szCs w:val="21"/>
        </w:rPr>
        <w:t>丙方保证：</w:t>
      </w:r>
    </w:p>
    <w:p>
      <w:pPr>
        <w:pStyle w:val="4"/>
        <w:widowControl w:val="0"/>
        <w:numPr>
          <w:ilvl w:val="0"/>
          <w:numId w:val="3"/>
        </w:numPr>
        <w:spacing w:before="120" w:after="120" w:line="360" w:lineRule="auto"/>
        <w:rPr>
          <w:rFonts w:ascii="Arial" w:hAnsi="Arial" w:cs="Arial"/>
          <w:sz w:val="21"/>
          <w:szCs w:val="21"/>
        </w:rPr>
      </w:pPr>
      <w:r>
        <w:rPr>
          <w:rFonts w:hint="eastAsia" w:ascii="Arial" w:hAnsi="Arial" w:cs="Arial"/>
          <w:sz w:val="21"/>
          <w:szCs w:val="21"/>
        </w:rPr>
        <w:t>丙方无权单方终止或变更继受应付账款的权利；且</w:t>
      </w:r>
    </w:p>
    <w:p>
      <w:pPr>
        <w:pStyle w:val="4"/>
        <w:widowControl w:val="0"/>
        <w:numPr>
          <w:ilvl w:val="0"/>
          <w:numId w:val="3"/>
        </w:numPr>
        <w:spacing w:before="120" w:after="120" w:line="360" w:lineRule="auto"/>
        <w:rPr>
          <w:rFonts w:ascii="Arial" w:hAnsi="Arial" w:cs="Arial"/>
          <w:sz w:val="21"/>
          <w:szCs w:val="21"/>
          <w:lang w:val="en-GB"/>
        </w:rPr>
      </w:pPr>
      <w:r>
        <w:rPr>
          <w:rFonts w:hint="eastAsia" w:ascii="Arial" w:hAnsi="Arial" w:cs="Arial"/>
          <w:sz w:val="21"/>
          <w:szCs w:val="21"/>
        </w:rPr>
        <w:t>自本协议生效之时起，丙方将不会要求甲方支付继受应付账款或其任何利息或罚金，除非甲方未在移交日之前或按本协议规定正当合法地履行其余继受应付账款相关的所有义务，或者本协议已被终止。</w:t>
      </w:r>
    </w:p>
    <w:p>
      <w:pPr>
        <w:pStyle w:val="2"/>
        <w:spacing w:before="120" w:after="120" w:line="360" w:lineRule="auto"/>
        <w:jc w:val="center"/>
        <w:rPr>
          <w:rFonts w:hAnsi="宋体" w:cs="Arial"/>
          <w:sz w:val="21"/>
          <w:szCs w:val="21"/>
          <w:lang w:val="en-GB" w:eastAsia="zh-CN"/>
        </w:rPr>
      </w:pPr>
      <w:r>
        <w:rPr>
          <w:rFonts w:hint="eastAsia" w:hAnsi="宋体" w:cs="Arial"/>
          <w:sz w:val="21"/>
          <w:szCs w:val="21"/>
          <w:lang w:val="en-GB" w:eastAsia="zh-CN"/>
        </w:rPr>
        <w:t>第三条</w:t>
      </w:r>
    </w:p>
    <w:p>
      <w:pPr>
        <w:pStyle w:val="2"/>
        <w:spacing w:before="120" w:after="120" w:line="360" w:lineRule="auto"/>
        <w:jc w:val="center"/>
        <w:rPr>
          <w:rFonts w:cs="Arial"/>
          <w:sz w:val="21"/>
          <w:szCs w:val="21"/>
          <w:lang w:val="en-GB" w:eastAsia="zh-CN"/>
        </w:rPr>
      </w:pPr>
      <w:r>
        <w:rPr>
          <w:rFonts w:hint="eastAsia" w:hAnsi="宋体" w:cs="Arial"/>
          <w:sz w:val="21"/>
          <w:szCs w:val="21"/>
          <w:lang w:val="en-GB" w:eastAsia="zh-CN"/>
        </w:rPr>
        <w:t>本协议的生效</w:t>
      </w:r>
    </w:p>
    <w:p>
      <w:pPr>
        <w:pStyle w:val="22"/>
        <w:widowControl/>
        <w:spacing w:line="360" w:lineRule="auto"/>
        <w:rPr>
          <w:sz w:val="21"/>
          <w:szCs w:val="21"/>
          <w:lang w:val="en-GB"/>
        </w:rPr>
      </w:pPr>
      <w:r>
        <w:rPr>
          <w:rFonts w:hint="eastAsia" w:hAnsi="宋体"/>
          <w:sz w:val="21"/>
          <w:szCs w:val="21"/>
        </w:rPr>
        <w:t>经各方的授权代表签字或盖章，本协议应当于移交日生效，且在公司在本协议项下的所有权利、利益和权利主张全部落实之前保持有效。</w:t>
      </w:r>
    </w:p>
    <w:p>
      <w:pPr>
        <w:spacing w:before="120" w:after="120" w:line="360" w:lineRule="auto"/>
        <w:jc w:val="both"/>
        <w:rPr>
          <w:rFonts w:ascii="Arial" w:hAnsi="Arial" w:cs="Arial"/>
          <w:sz w:val="21"/>
          <w:szCs w:val="21"/>
          <w:lang w:val="en-GB" w:eastAsia="zh-CN"/>
        </w:rPr>
      </w:pPr>
    </w:p>
    <w:p>
      <w:pPr>
        <w:pStyle w:val="2"/>
        <w:spacing w:before="120" w:after="120" w:line="360" w:lineRule="auto"/>
        <w:jc w:val="center"/>
        <w:rPr>
          <w:rFonts w:hAnsi="宋体" w:cs="Arial"/>
          <w:sz w:val="21"/>
          <w:szCs w:val="21"/>
          <w:lang w:val="en-GB" w:eastAsia="zh-CN"/>
        </w:rPr>
      </w:pPr>
      <w:r>
        <w:rPr>
          <w:rFonts w:hint="eastAsia" w:hAnsi="宋体" w:cs="Arial"/>
          <w:sz w:val="21"/>
          <w:szCs w:val="21"/>
          <w:lang w:val="en-GB" w:eastAsia="zh-CN"/>
        </w:rPr>
        <w:t>第四条</w:t>
      </w:r>
    </w:p>
    <w:bookmarkEnd w:id="2"/>
    <w:p>
      <w:pPr>
        <w:pStyle w:val="19"/>
        <w:numPr>
          <w:ilvl w:val="0"/>
          <w:numId w:val="0"/>
        </w:numPr>
        <w:tabs>
          <w:tab w:val="left" w:pos="0"/>
          <w:tab w:val="clear" w:pos="720"/>
        </w:tabs>
        <w:spacing w:line="360" w:lineRule="auto"/>
        <w:rPr>
          <w:b/>
          <w:sz w:val="21"/>
          <w:szCs w:val="21"/>
        </w:rPr>
      </w:pPr>
      <w:bookmarkStart w:id="4" w:name="_Toc249419564"/>
      <w:bookmarkStart w:id="5" w:name="_Toc256171045"/>
      <w:bookmarkStart w:id="6" w:name="_Toc257154953"/>
      <w:r>
        <w:rPr>
          <w:rFonts w:hint="eastAsia" w:hAnsi="宋体"/>
          <w:b/>
          <w:sz w:val="21"/>
          <w:szCs w:val="21"/>
        </w:rPr>
        <w:t>管辖法律</w:t>
      </w:r>
      <w:bookmarkEnd w:id="4"/>
    </w:p>
    <w:p>
      <w:pPr>
        <w:suppressAutoHyphens/>
        <w:spacing w:before="120" w:after="120" w:line="360" w:lineRule="auto"/>
        <w:jc w:val="both"/>
        <w:rPr>
          <w:rFonts w:ascii="Arial" w:hAnsi="宋体" w:cs="Arial"/>
          <w:sz w:val="21"/>
          <w:szCs w:val="21"/>
          <w:lang w:eastAsia="zh-CN"/>
        </w:rPr>
      </w:pPr>
      <w:r>
        <w:rPr>
          <w:rFonts w:hint="eastAsia" w:ascii="Arial" w:hAnsi="宋体" w:cs="Arial"/>
          <w:sz w:val="21"/>
          <w:szCs w:val="21"/>
          <w:lang w:eastAsia="zh-CN"/>
        </w:rPr>
        <w:t>本协议的订立、效力、解释、签署和任何履行以及本协议项下任何争议的解决应适用已公布及可公开获得的中国（仅在本协议中，不包括香港特别行政区、澳门特别行政区和台湾）法律、法规和规章。</w:t>
      </w:r>
    </w:p>
    <w:p>
      <w:pPr>
        <w:suppressAutoHyphens/>
        <w:spacing w:before="120" w:after="120" w:line="360" w:lineRule="auto"/>
        <w:jc w:val="both"/>
        <w:rPr>
          <w:rFonts w:ascii="Arial" w:hAnsi="宋体" w:cs="Arial"/>
          <w:sz w:val="21"/>
          <w:szCs w:val="21"/>
          <w:lang w:val="en-GB" w:eastAsia="zh-CN"/>
        </w:rPr>
      </w:pPr>
    </w:p>
    <w:bookmarkEnd w:id="5"/>
    <w:bookmarkEnd w:id="6"/>
    <w:p>
      <w:pPr>
        <w:pStyle w:val="19"/>
        <w:numPr>
          <w:ilvl w:val="0"/>
          <w:numId w:val="0"/>
        </w:numPr>
        <w:spacing w:before="0" w:after="0" w:line="360" w:lineRule="auto"/>
        <w:rPr>
          <w:rFonts w:hAnsi="宋体"/>
          <w:b/>
          <w:sz w:val="21"/>
          <w:szCs w:val="21"/>
        </w:rPr>
      </w:pPr>
      <w:r>
        <w:rPr>
          <w:rFonts w:hint="eastAsia" w:hAnsi="宋体"/>
          <w:b/>
          <w:sz w:val="21"/>
          <w:szCs w:val="21"/>
        </w:rPr>
        <w:t>第五条</w:t>
      </w:r>
      <w:bookmarkStart w:id="7" w:name="_Toc249419562"/>
    </w:p>
    <w:p>
      <w:pPr>
        <w:pStyle w:val="19"/>
        <w:numPr>
          <w:ilvl w:val="0"/>
          <w:numId w:val="0"/>
        </w:numPr>
        <w:spacing w:before="0" w:after="0" w:line="360" w:lineRule="auto"/>
        <w:rPr>
          <w:b/>
          <w:sz w:val="21"/>
          <w:szCs w:val="21"/>
        </w:rPr>
      </w:pPr>
      <w:r>
        <w:rPr>
          <w:rFonts w:hint="eastAsia" w:hAnsi="宋体"/>
          <w:b/>
          <w:sz w:val="21"/>
          <w:szCs w:val="21"/>
        </w:rPr>
        <w:t>争议解决</w:t>
      </w:r>
      <w:bookmarkEnd w:id="7"/>
    </w:p>
    <w:p>
      <w:pPr>
        <w:spacing w:line="360" w:lineRule="auto"/>
        <w:jc w:val="both"/>
        <w:rPr>
          <w:rFonts w:ascii="Arial" w:hAnsi="宋体" w:cs="Arial"/>
          <w:sz w:val="21"/>
          <w:szCs w:val="21"/>
          <w:lang w:eastAsia="zh-CN"/>
        </w:rPr>
      </w:pPr>
    </w:p>
    <w:p>
      <w:pPr>
        <w:spacing w:line="360" w:lineRule="auto"/>
        <w:jc w:val="both"/>
        <w:rPr>
          <w:rFonts w:ascii="Arial" w:hAnsi="Arial" w:cs="Arial"/>
          <w:sz w:val="21"/>
          <w:szCs w:val="21"/>
          <w:lang w:eastAsia="zh-CN"/>
        </w:rPr>
      </w:pPr>
      <w:r>
        <w:rPr>
          <w:rFonts w:ascii="Arial" w:hAnsi="宋体" w:cs="Arial"/>
          <w:sz w:val="21"/>
          <w:szCs w:val="21"/>
          <w:lang w:val="en-US" w:eastAsia="zh-CN"/>
        </w:rPr>
        <w:t xml:space="preserve">5.1  </w:t>
      </w:r>
      <w:r>
        <w:rPr>
          <w:rFonts w:hint="eastAsia" w:ascii="Arial" w:hAnsi="宋体" w:cs="Arial"/>
          <w:sz w:val="21"/>
          <w:szCs w:val="21"/>
          <w:lang w:eastAsia="zh-CN"/>
        </w:rPr>
        <w:t>如果各方中的任何方之间因本协议以及相关合同产生争议或发生与本协议以及相关合同有关的争议（包括有关违反本协议和该等合同、本协议和该等合同的终止或效力的任何争议），各方应首先尝试通过友好协商予以解决。</w:t>
      </w:r>
    </w:p>
    <w:p>
      <w:pPr>
        <w:pStyle w:val="22"/>
        <w:widowControl/>
        <w:spacing w:before="0" w:after="0" w:line="360" w:lineRule="auto"/>
        <w:rPr>
          <w:sz w:val="21"/>
          <w:szCs w:val="21"/>
          <w:lang w:val="en-GB"/>
        </w:rPr>
      </w:pPr>
    </w:p>
    <w:p>
      <w:pPr>
        <w:pStyle w:val="21"/>
        <w:widowControl/>
        <w:numPr>
          <w:ilvl w:val="3"/>
          <w:numId w:val="0"/>
        </w:numPr>
        <w:tabs>
          <w:tab w:val="left" w:pos="709"/>
          <w:tab w:val="clear" w:pos="720"/>
        </w:tabs>
        <w:spacing w:before="0" w:after="0" w:line="360" w:lineRule="auto"/>
        <w:ind w:left="-11"/>
        <w:rPr>
          <w:sz w:val="21"/>
          <w:szCs w:val="21"/>
        </w:rPr>
      </w:pPr>
      <w:r>
        <w:rPr>
          <w:rFonts w:hAnsi="宋体"/>
          <w:sz w:val="21"/>
          <w:szCs w:val="21"/>
        </w:rPr>
        <w:t xml:space="preserve">5.2  </w:t>
      </w:r>
      <w:r>
        <w:rPr>
          <w:rFonts w:hint="eastAsia" w:hAnsi="宋体"/>
          <w:sz w:val="21"/>
          <w:szCs w:val="21"/>
        </w:rPr>
        <w:t>如果在一方向其他方发出要求开始该等协商的书面通知后</w:t>
      </w:r>
      <w:r>
        <w:rPr>
          <w:sz w:val="21"/>
          <w:szCs w:val="21"/>
        </w:rPr>
        <w:t>60</w:t>
      </w:r>
      <w:r>
        <w:rPr>
          <w:rFonts w:hint="eastAsia" w:hAnsi="宋体"/>
          <w:sz w:val="21"/>
          <w:szCs w:val="21"/>
        </w:rPr>
        <w:t>（六十）天内无法通过友好协商解决争议，则任何有关方可要求通过按照北京仲裁委员会（</w:t>
      </w:r>
      <w:r>
        <w:rPr>
          <w:rFonts w:hint="eastAsia" w:ascii="宋体"/>
          <w:sz w:val="21"/>
          <w:szCs w:val="21"/>
        </w:rPr>
        <w:t>“</w:t>
      </w:r>
      <w:r>
        <w:rPr>
          <w:rFonts w:hint="eastAsia" w:ascii="宋体" w:hAnsi="宋体"/>
          <w:b/>
          <w:sz w:val="21"/>
          <w:szCs w:val="21"/>
        </w:rPr>
        <w:t>仲裁委员会</w:t>
      </w:r>
      <w:r>
        <w:rPr>
          <w:rFonts w:hint="eastAsia" w:ascii="宋体"/>
          <w:sz w:val="21"/>
          <w:szCs w:val="21"/>
        </w:rPr>
        <w:t>”</w:t>
      </w:r>
      <w:r>
        <w:rPr>
          <w:rFonts w:hint="eastAsia" w:hAnsi="宋体"/>
          <w:sz w:val="21"/>
          <w:szCs w:val="21"/>
        </w:rPr>
        <w:t>）的仲裁规则指定的三名仲裁员根据仲裁开始时有效的该仲裁规则以及以下规定进行的仲裁最终解决该争议</w:t>
      </w:r>
      <w:r>
        <w:rPr>
          <w:rFonts w:hint="eastAsia"/>
          <w:sz w:val="21"/>
          <w:szCs w:val="21"/>
        </w:rPr>
        <w:t>。</w:t>
      </w:r>
    </w:p>
    <w:p>
      <w:pPr>
        <w:suppressAutoHyphens/>
        <w:spacing w:line="360" w:lineRule="auto"/>
        <w:ind w:left="705" w:hanging="705"/>
        <w:jc w:val="both"/>
        <w:rPr>
          <w:rFonts w:ascii="Arial" w:hAnsi="Arial" w:cs="Arial"/>
          <w:spacing w:val="-2"/>
          <w:sz w:val="21"/>
          <w:szCs w:val="21"/>
          <w:lang w:val="en-US" w:eastAsia="zh-CN"/>
        </w:rPr>
      </w:pPr>
    </w:p>
    <w:p>
      <w:pPr>
        <w:keepNext/>
        <w:spacing w:line="360" w:lineRule="auto"/>
        <w:jc w:val="center"/>
        <w:rPr>
          <w:rFonts w:ascii="Arial" w:hAnsi="宋体" w:cs="Arial"/>
          <w:b/>
          <w:sz w:val="21"/>
          <w:szCs w:val="21"/>
          <w:lang w:val="en-US" w:eastAsia="zh-CN"/>
        </w:rPr>
      </w:pPr>
      <w:r>
        <w:rPr>
          <w:rFonts w:hint="eastAsia" w:ascii="Arial" w:hAnsi="宋体" w:cs="Arial"/>
          <w:b/>
          <w:sz w:val="21"/>
          <w:szCs w:val="21"/>
          <w:lang w:eastAsia="zh-CN"/>
        </w:rPr>
        <w:t>第六条</w:t>
      </w:r>
      <w:bookmarkStart w:id="8" w:name="_Toc249419567"/>
    </w:p>
    <w:p>
      <w:pPr>
        <w:keepNext/>
        <w:spacing w:line="360" w:lineRule="auto"/>
        <w:jc w:val="center"/>
        <w:rPr>
          <w:rFonts w:ascii="Arial" w:hAnsi="Arial" w:cs="Arial"/>
          <w:b/>
          <w:sz w:val="21"/>
          <w:szCs w:val="21"/>
          <w:lang w:val="en-US" w:eastAsia="zh-CN"/>
        </w:rPr>
      </w:pPr>
      <w:r>
        <w:rPr>
          <w:rFonts w:hint="eastAsia" w:ascii="Arial" w:hAnsi="宋体" w:cs="Arial"/>
          <w:b/>
          <w:sz w:val="21"/>
          <w:szCs w:val="21"/>
          <w:lang w:eastAsia="zh-CN"/>
        </w:rPr>
        <w:t>杂则</w:t>
      </w:r>
      <w:bookmarkEnd w:id="8"/>
    </w:p>
    <w:p>
      <w:pPr>
        <w:suppressAutoHyphens/>
        <w:spacing w:line="360" w:lineRule="auto"/>
        <w:jc w:val="both"/>
        <w:rPr>
          <w:rFonts w:ascii="Arial" w:hAnsi="Arial" w:cs="Arial"/>
          <w:spacing w:val="-2"/>
          <w:sz w:val="21"/>
          <w:szCs w:val="21"/>
          <w:lang w:val="en-GB" w:eastAsia="zh-CN"/>
        </w:rPr>
      </w:pPr>
    </w:p>
    <w:p>
      <w:pPr>
        <w:suppressAutoHyphens/>
        <w:spacing w:line="360" w:lineRule="auto"/>
        <w:jc w:val="both"/>
        <w:rPr>
          <w:rFonts w:ascii="Arial" w:hAnsi="Arial" w:cs="Arial"/>
          <w:sz w:val="21"/>
          <w:szCs w:val="21"/>
          <w:lang w:eastAsia="zh-CN"/>
        </w:rPr>
      </w:pPr>
      <w:r>
        <w:rPr>
          <w:rFonts w:ascii="Arial" w:hAnsi="宋体" w:cs="Arial"/>
          <w:sz w:val="21"/>
          <w:szCs w:val="21"/>
          <w:lang w:val="en-US" w:eastAsia="zh-CN"/>
        </w:rPr>
        <w:t xml:space="preserve">6.1  </w:t>
      </w:r>
      <w:r>
        <w:rPr>
          <w:rFonts w:hint="eastAsia" w:ascii="Arial" w:hAnsi="宋体" w:cs="Arial"/>
          <w:sz w:val="21"/>
          <w:szCs w:val="21"/>
          <w:lang w:eastAsia="zh-CN"/>
        </w:rPr>
        <w:t>任何一方未行使或延迟行使本协议项下的任何权利、权力或特权，均不应视为放弃上述任何权利、权力或特权；任何一方对本协议项下任何权利、权力或特权的任何放弃，或对本协议项下任何权利、权力或特权的单独或部分行使，均不应妨碍该方行使其他或另外行使上述权利、权力或特权。本协议规定的权利和补救是可累积的，而且并不排除任何一方可以获得的其他任何权利和补救。</w:t>
      </w:r>
    </w:p>
    <w:p>
      <w:pPr>
        <w:suppressAutoHyphens/>
        <w:spacing w:line="360" w:lineRule="auto"/>
        <w:jc w:val="both"/>
        <w:rPr>
          <w:rFonts w:ascii="Arial" w:hAnsi="宋体" w:cs="Arial"/>
          <w:sz w:val="21"/>
          <w:szCs w:val="21"/>
          <w:lang w:eastAsia="zh-CN"/>
        </w:rPr>
      </w:pPr>
    </w:p>
    <w:p>
      <w:pPr>
        <w:suppressAutoHyphens/>
        <w:spacing w:line="360" w:lineRule="auto"/>
        <w:jc w:val="both"/>
        <w:rPr>
          <w:rFonts w:ascii="Arial" w:hAnsi="Arial" w:cs="Arial"/>
          <w:sz w:val="21"/>
          <w:szCs w:val="21"/>
          <w:lang w:eastAsia="zh-CN"/>
        </w:rPr>
      </w:pPr>
      <w:r>
        <w:rPr>
          <w:rFonts w:ascii="Arial" w:hAnsi="宋体" w:cs="Arial"/>
          <w:sz w:val="21"/>
          <w:szCs w:val="21"/>
          <w:lang w:val="en-US" w:eastAsia="zh-CN"/>
        </w:rPr>
        <w:t xml:space="preserve">6.2  </w:t>
      </w:r>
      <w:r>
        <w:rPr>
          <w:rFonts w:hint="eastAsia" w:ascii="Arial" w:hAnsi="宋体" w:cs="Arial"/>
          <w:sz w:val="21"/>
          <w:szCs w:val="21"/>
          <w:lang w:eastAsia="zh-CN"/>
        </w:rPr>
        <w:t>除非本协议中另行规定，否则每一方应当承担其自身因签署和履行本协议以及本协议项下的交易和所采取的措施而发生的或将发生的费用、支出和税费，包括所有须支付的登记费用。</w:t>
      </w:r>
    </w:p>
    <w:p>
      <w:pPr>
        <w:suppressAutoHyphens/>
        <w:spacing w:line="360" w:lineRule="auto"/>
        <w:jc w:val="both"/>
        <w:rPr>
          <w:rFonts w:ascii="Arial" w:hAnsi="Arial" w:cs="Arial"/>
          <w:spacing w:val="-2"/>
          <w:sz w:val="21"/>
          <w:szCs w:val="21"/>
          <w:lang w:val="en-GB" w:eastAsia="zh-CN"/>
        </w:rPr>
      </w:pPr>
    </w:p>
    <w:p>
      <w:pPr>
        <w:spacing w:line="360" w:lineRule="auto"/>
        <w:jc w:val="both"/>
        <w:rPr>
          <w:rFonts w:ascii="Arial" w:hAnsi="宋体" w:cs="Arial"/>
          <w:sz w:val="21"/>
          <w:szCs w:val="21"/>
          <w:lang w:eastAsia="zh-CN"/>
        </w:rPr>
      </w:pPr>
      <w:r>
        <w:rPr>
          <w:rFonts w:ascii="Arial" w:hAnsi="宋体" w:cs="Arial"/>
          <w:sz w:val="21"/>
          <w:szCs w:val="21"/>
          <w:lang w:val="en-US" w:eastAsia="zh-CN"/>
        </w:rPr>
        <w:t xml:space="preserve">6.3  </w:t>
      </w:r>
      <w:r>
        <w:rPr>
          <w:rFonts w:hint="eastAsia" w:ascii="Arial" w:hAnsi="宋体" w:cs="Arial"/>
          <w:sz w:val="21"/>
          <w:szCs w:val="21"/>
          <w:lang w:eastAsia="zh-CN"/>
        </w:rPr>
        <w:t>本协议项下的所有通知或其他通讯均应采用书面形式制作，并应递交或发送至各方以下所列通讯地址，或是递交或发送到各相关方此后以书面形式提前七</w:t>
      </w:r>
      <w:r>
        <w:rPr>
          <w:rFonts w:ascii="Arial" w:hAnsi="宋体" w:cs="Arial"/>
          <w:sz w:val="21"/>
          <w:szCs w:val="21"/>
          <w:lang w:eastAsia="zh-CN"/>
        </w:rPr>
        <w:t>(7)</w:t>
      </w:r>
      <w:r>
        <w:rPr>
          <w:rFonts w:hint="eastAsia" w:ascii="Arial" w:hAnsi="宋体" w:cs="Arial"/>
          <w:sz w:val="21"/>
          <w:szCs w:val="21"/>
          <w:lang w:eastAsia="zh-CN"/>
        </w:rPr>
        <w:t>个工作日指定的其他地址。所有此类通知和通讯应在以下情况下生效：</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w:t>
      </w:r>
      <w:r>
        <w:rPr>
          <w:rFonts w:ascii="Arial" w:hAnsi="宋体" w:cs="Arial"/>
          <w:sz w:val="21"/>
          <w:szCs w:val="21"/>
          <w:lang w:eastAsia="zh-CN"/>
        </w:rPr>
        <w:tab/>
      </w:r>
      <w:r>
        <w:rPr>
          <w:rFonts w:hint="eastAsia" w:ascii="Arial" w:hAnsi="宋体" w:cs="Arial"/>
          <w:sz w:val="21"/>
          <w:szCs w:val="21"/>
          <w:lang w:eastAsia="zh-CN"/>
        </w:rPr>
        <w:t>在专人面呈之时生效；</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(ii)</w:t>
      </w:r>
      <w:r>
        <w:rPr>
          <w:rFonts w:ascii="Arial" w:hAnsi="宋体" w:cs="Arial"/>
          <w:sz w:val="21"/>
          <w:szCs w:val="21"/>
          <w:lang w:eastAsia="zh-CN"/>
        </w:rPr>
        <w:tab/>
      </w:r>
      <w:r>
        <w:rPr>
          <w:rFonts w:hint="eastAsia" w:ascii="Arial" w:hAnsi="宋体" w:cs="Arial"/>
          <w:sz w:val="21"/>
          <w:szCs w:val="21"/>
          <w:lang w:eastAsia="zh-CN"/>
        </w:rPr>
        <w:t>如果是通过传真或其他电子方式发送，经发送设备的发送确认时生效；</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(iii)</w:t>
      </w:r>
      <w:r>
        <w:rPr>
          <w:rFonts w:ascii="Arial" w:hAnsi="宋体" w:cs="Arial"/>
          <w:sz w:val="21"/>
          <w:szCs w:val="21"/>
          <w:lang w:eastAsia="zh-CN"/>
        </w:rPr>
        <w:tab/>
      </w:r>
      <w:r>
        <w:rPr>
          <w:rFonts w:hint="eastAsia" w:ascii="Arial" w:hAnsi="宋体" w:cs="Arial"/>
          <w:sz w:val="21"/>
          <w:szCs w:val="21"/>
          <w:lang w:eastAsia="zh-CN"/>
        </w:rPr>
        <w:t>如果是以挂号信、要求提供回执的挂寄方式或邮资预付的方式发送，则在信函发送后十</w:t>
      </w:r>
      <w:r>
        <w:rPr>
          <w:rFonts w:ascii="Arial" w:hAnsi="宋体" w:cs="Arial"/>
          <w:sz w:val="21"/>
          <w:szCs w:val="21"/>
          <w:lang w:eastAsia="zh-CN"/>
        </w:rPr>
        <w:t>(10)</w:t>
      </w:r>
      <w:r>
        <w:rPr>
          <w:rFonts w:hint="eastAsia" w:ascii="Arial" w:hAnsi="宋体" w:cs="Arial"/>
          <w:sz w:val="21"/>
          <w:szCs w:val="21"/>
          <w:lang w:eastAsia="zh-CN"/>
        </w:rPr>
        <w:t>个工作日满时生效；或</w:t>
      </w:r>
    </w:p>
    <w:p>
      <w:pPr>
        <w:spacing w:line="360" w:lineRule="auto"/>
        <w:ind w:left="706" w:leftChars="321"/>
        <w:jc w:val="both"/>
        <w:rPr>
          <w:rFonts w:ascii="Arial" w:hAnsi="宋体" w:cs="Arial"/>
          <w:sz w:val="21"/>
          <w:szCs w:val="21"/>
          <w:lang w:eastAsia="zh-CN"/>
        </w:rPr>
      </w:pPr>
      <w:r>
        <w:rPr>
          <w:rFonts w:ascii="Arial" w:hAnsi="宋体" w:cs="Arial"/>
          <w:sz w:val="21"/>
          <w:szCs w:val="21"/>
          <w:lang w:eastAsia="zh-CN"/>
        </w:rPr>
        <w:t>(iv)</w:t>
      </w:r>
      <w:r>
        <w:rPr>
          <w:rFonts w:ascii="Arial" w:hAnsi="宋体" w:cs="Arial"/>
          <w:sz w:val="21"/>
          <w:szCs w:val="21"/>
          <w:lang w:eastAsia="zh-CN"/>
        </w:rPr>
        <w:tab/>
      </w:r>
      <w:r>
        <w:rPr>
          <w:rFonts w:hint="eastAsia" w:ascii="Arial" w:hAnsi="宋体" w:cs="Arial"/>
          <w:sz w:val="21"/>
          <w:szCs w:val="21"/>
          <w:lang w:eastAsia="zh-CN"/>
        </w:rPr>
        <w:t>如果通过保证次日送达的商业专递服务发送，则在信函交付后四</w:t>
      </w:r>
      <w:r>
        <w:rPr>
          <w:rFonts w:ascii="Arial" w:hAnsi="宋体" w:cs="Arial"/>
          <w:sz w:val="21"/>
          <w:szCs w:val="21"/>
          <w:lang w:eastAsia="zh-CN"/>
        </w:rPr>
        <w:t>(4)</w:t>
      </w:r>
      <w:r>
        <w:rPr>
          <w:rFonts w:hint="eastAsia" w:ascii="Arial" w:hAnsi="宋体" w:cs="Arial"/>
          <w:sz w:val="21"/>
          <w:szCs w:val="21"/>
          <w:lang w:eastAsia="zh-CN"/>
        </w:rPr>
        <w:t>个工作日满时生效，以快递公司提交的送达证明为证：</w:t>
      </w:r>
    </w:p>
    <w:p>
      <w:pPr>
        <w:spacing w:line="360" w:lineRule="auto"/>
        <w:ind w:left="706" w:leftChars="321"/>
        <w:jc w:val="both"/>
        <w:rPr>
          <w:rFonts w:ascii="Arial" w:hAnsi="宋体" w:cs="Arial"/>
          <w:b/>
          <w:bCs/>
          <w:sz w:val="21"/>
          <w:szCs w:val="21"/>
          <w:lang w:eastAsia="zh-CN"/>
        </w:rPr>
      </w:pPr>
      <w:r>
        <w:rPr>
          <w:rFonts w:hint="eastAsia" w:ascii="Arial" w:hAnsi="宋体" w:cs="Arial"/>
          <w:b/>
          <w:bCs/>
          <w:sz w:val="21"/>
          <w:szCs w:val="21"/>
          <w:lang w:eastAsia="zh-CN"/>
        </w:rPr>
        <w:t>发往甲方：</w:t>
      </w:r>
    </w:p>
    <w:p>
      <w:pPr>
        <w:pStyle w:val="9"/>
        <w:spacing w:before="40" w:after="40"/>
        <w:ind w:firstLine="617" w:firstLineChars="294"/>
        <w:jc w:val="left"/>
        <w:rPr>
          <w:rFonts w:cs="Arial"/>
          <w:smallCaps/>
          <w:sz w:val="22"/>
          <w:szCs w:val="22"/>
          <w:lang w:val="en-GB" w:eastAsia="zh-CN"/>
        </w:rPr>
      </w:pPr>
      <w:r>
        <w:rPr>
          <w:rFonts w:hint="eastAsia" w:hAnsi="宋体" w:cs="Arial"/>
          <w:b w:val="0"/>
          <w:sz w:val="21"/>
          <w:szCs w:val="21"/>
          <w:lang w:eastAsia="zh-CN"/>
        </w:rPr>
        <w:t>公司名称：</w:t>
      </w:r>
      <w:r>
        <w:rPr>
          <w:rFonts w:hint="eastAsia" w:cs="Arial"/>
          <w:smallCaps/>
          <w:sz w:val="21"/>
          <w:szCs w:val="21"/>
          <w:lang w:val="en-GB" w:eastAsia="zh-CN"/>
        </w:rPr>
        <w:t>北汽福田汽车股份有限公司宣化福田雷萨泵送机械厂</w:t>
      </w:r>
    </w:p>
    <w:p>
      <w:pPr>
        <w:spacing w:line="360" w:lineRule="auto"/>
        <w:ind w:firstLine="630" w:firstLineChars="300"/>
        <w:jc w:val="both"/>
        <w:rPr>
          <w:rFonts w:ascii="Arial" w:hAnsi="宋体" w:cs="Arial"/>
          <w:sz w:val="21"/>
          <w:szCs w:val="21"/>
          <w:lang w:eastAsia="zh-CN"/>
        </w:rPr>
      </w:pPr>
      <w:r>
        <w:rPr>
          <w:rFonts w:hint="eastAsia" w:ascii="Arial" w:hAnsi="宋体" w:cs="Arial"/>
          <w:sz w:val="21"/>
          <w:szCs w:val="21"/>
          <w:lang w:eastAsia="zh-CN"/>
        </w:rPr>
        <w:t>地址：</w:t>
      </w:r>
      <w:r>
        <w:rPr>
          <w:rFonts w:hint="eastAsia" w:hAnsi="宋体"/>
          <w:sz w:val="21"/>
          <w:szCs w:val="21"/>
          <w:lang w:eastAsia="zh-CN"/>
        </w:rPr>
        <w:t>河北省</w:t>
      </w:r>
      <w:r>
        <w:rPr>
          <w:rFonts w:hint="eastAsia"/>
          <w:sz w:val="21"/>
          <w:szCs w:val="21"/>
        </w:rPr>
        <w:t>张家口</w:t>
      </w:r>
      <w:r>
        <w:rPr>
          <w:rFonts w:hint="eastAsia" w:hAnsi="宋体"/>
          <w:sz w:val="21"/>
          <w:szCs w:val="21"/>
          <w:lang w:eastAsia="zh-CN"/>
        </w:rPr>
        <w:t>市</w:t>
      </w:r>
      <w:r>
        <w:rPr>
          <w:rFonts w:hint="eastAsia"/>
          <w:sz w:val="21"/>
          <w:szCs w:val="21"/>
        </w:rPr>
        <w:t>宣化区中山大街</w:t>
      </w:r>
      <w:r>
        <w:rPr>
          <w:sz w:val="21"/>
          <w:szCs w:val="21"/>
        </w:rPr>
        <w:t>32</w:t>
      </w:r>
      <w:r>
        <w:rPr>
          <w:rFonts w:hint="eastAsia"/>
          <w:sz w:val="21"/>
          <w:szCs w:val="21"/>
        </w:rPr>
        <w:t>号</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收件人：窦鹤</w:t>
      </w:r>
      <w:r>
        <w:rPr>
          <w:rFonts w:ascii="Arial" w:hAnsi="宋体" w:cs="Arial"/>
          <w:sz w:val="21"/>
          <w:szCs w:val="21"/>
          <w:lang w:eastAsia="zh-CN"/>
        </w:rPr>
        <w:tab/>
      </w:r>
    </w:p>
    <w:p>
      <w:pPr>
        <w:spacing w:line="360" w:lineRule="auto"/>
        <w:ind w:left="706" w:leftChars="321"/>
        <w:jc w:val="both"/>
        <w:rPr>
          <w:rFonts w:ascii="Arial" w:hAnsi="宋体" w:cs="Arial"/>
          <w:sz w:val="21"/>
          <w:szCs w:val="21"/>
          <w:lang w:val="en-US" w:eastAsia="zh-CN"/>
        </w:rPr>
      </w:pPr>
      <w:r>
        <w:rPr>
          <w:rFonts w:hint="eastAsia" w:ascii="Arial" w:hAnsi="宋体" w:cs="Arial"/>
          <w:sz w:val="21"/>
          <w:szCs w:val="21"/>
          <w:lang w:eastAsia="zh-CN"/>
        </w:rPr>
        <w:t>电话：</w:t>
      </w:r>
      <w:r>
        <w:rPr>
          <w:rFonts w:hint="eastAsia" w:ascii="Arial" w:hAnsi="宋体" w:cs="Arial"/>
          <w:sz w:val="21"/>
          <w:szCs w:val="21"/>
          <w:lang w:val="en-US" w:eastAsia="zh-CN"/>
        </w:rPr>
        <w:t>18631313832</w:t>
      </w:r>
    </w:p>
    <w:p>
      <w:pPr>
        <w:spacing w:line="360" w:lineRule="auto"/>
        <w:ind w:left="706" w:leftChars="321"/>
        <w:jc w:val="both"/>
        <w:rPr>
          <w:rFonts w:ascii="Arial" w:hAnsi="宋体" w:cs="Arial"/>
          <w:b/>
          <w:bCs/>
          <w:sz w:val="21"/>
          <w:szCs w:val="21"/>
          <w:lang w:eastAsia="zh-CN"/>
        </w:rPr>
      </w:pPr>
      <w:r>
        <w:rPr>
          <w:rFonts w:hint="eastAsia" w:ascii="Arial" w:hAnsi="宋体" w:cs="Arial"/>
          <w:b/>
          <w:bCs/>
          <w:sz w:val="21"/>
          <w:szCs w:val="21"/>
          <w:lang w:eastAsia="zh-CN"/>
        </w:rPr>
        <w:t>发往乙方：</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公司名称：</w:t>
      </w:r>
      <w:r>
        <w:rPr>
          <w:rFonts w:hint="eastAsia" w:ascii="Arial" w:hAnsi="宋体" w:cs="Arial"/>
          <w:b/>
          <w:bCs/>
          <w:sz w:val="21"/>
          <w:szCs w:val="21"/>
          <w:lang w:eastAsia="zh-CN"/>
        </w:rPr>
        <w:t>河北雷萨工程机械有限责任公司</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地址：</w:t>
      </w:r>
      <w:r>
        <w:rPr>
          <w:rFonts w:hint="eastAsia"/>
          <w:sz w:val="21"/>
          <w:szCs w:val="21"/>
        </w:rPr>
        <w:t>河北省张家口市宣化区宣府大街</w:t>
      </w:r>
      <w:r>
        <w:rPr>
          <w:sz w:val="21"/>
          <w:szCs w:val="21"/>
        </w:rPr>
        <w:t>202</w:t>
      </w:r>
      <w:r>
        <w:rPr>
          <w:rFonts w:hint="eastAsia"/>
          <w:sz w:val="21"/>
          <w:szCs w:val="21"/>
        </w:rPr>
        <w:t>号</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收件人：窦鹤</w:t>
      </w:r>
      <w:r>
        <w:rPr>
          <w:rFonts w:ascii="Arial" w:hAnsi="宋体" w:cs="Arial"/>
          <w:sz w:val="21"/>
          <w:szCs w:val="21"/>
          <w:lang w:eastAsia="zh-CN"/>
        </w:rPr>
        <w:tab/>
      </w:r>
    </w:p>
    <w:p>
      <w:pPr>
        <w:keepNext/>
        <w:spacing w:line="360" w:lineRule="auto"/>
        <w:ind w:left="706" w:leftChars="321"/>
        <w:jc w:val="both"/>
        <w:rPr>
          <w:rFonts w:ascii="Arial" w:hAnsi="宋体" w:cs="Arial"/>
          <w:sz w:val="21"/>
          <w:szCs w:val="21"/>
          <w:lang w:val="en-US" w:eastAsia="zh-CN"/>
        </w:rPr>
      </w:pPr>
      <w:r>
        <w:rPr>
          <w:rFonts w:hint="eastAsia" w:ascii="Arial" w:hAnsi="宋体" w:cs="Arial"/>
          <w:sz w:val="21"/>
          <w:szCs w:val="21"/>
          <w:lang w:eastAsia="zh-CN"/>
        </w:rPr>
        <w:t>电话：</w:t>
      </w:r>
      <w:r>
        <w:rPr>
          <w:rFonts w:hint="eastAsia" w:ascii="Arial" w:hAnsi="宋体" w:cs="Arial"/>
          <w:sz w:val="21"/>
          <w:szCs w:val="21"/>
          <w:lang w:val="en-US" w:eastAsia="zh-CN"/>
        </w:rPr>
        <w:t>18631313832</w:t>
      </w:r>
    </w:p>
    <w:p>
      <w:pPr>
        <w:keepNext/>
        <w:spacing w:line="360" w:lineRule="auto"/>
        <w:ind w:left="706" w:leftChars="321"/>
        <w:jc w:val="both"/>
        <w:rPr>
          <w:rFonts w:ascii="Arial" w:hAnsi="Arial" w:cs="Arial"/>
          <w:sz w:val="21"/>
          <w:szCs w:val="21"/>
          <w:lang w:eastAsia="zh-CN"/>
        </w:rPr>
      </w:pPr>
      <w:r>
        <w:rPr>
          <w:rFonts w:hint="eastAsia" w:ascii="Arial" w:hAnsi="宋体" w:cs="Arial"/>
          <w:b/>
          <w:bCs/>
          <w:sz w:val="21"/>
          <w:szCs w:val="21"/>
          <w:lang w:eastAsia="zh-CN"/>
        </w:rPr>
        <w:t>发往丙方：</w:t>
      </w:r>
    </w:p>
    <w:p>
      <w:pPr>
        <w:spacing w:line="360" w:lineRule="auto"/>
        <w:ind w:left="706" w:leftChars="321"/>
        <w:jc w:val="both"/>
        <w:rPr>
          <w:rFonts w:hint="eastAsia" w:ascii="Arial" w:hAnsi="Arial" w:cs="Arial"/>
          <w:b/>
          <w:sz w:val="21"/>
          <w:szCs w:val="21"/>
          <w:lang w:val="en-GB" w:eastAsia="zh-CN"/>
        </w:rPr>
      </w:pPr>
      <w:r>
        <w:rPr>
          <w:rFonts w:hint="eastAsia" w:ascii="Arial" w:hAnsi="宋体" w:cs="Arial"/>
          <w:sz w:val="21"/>
          <w:szCs w:val="21"/>
          <w:lang w:eastAsia="zh-CN"/>
        </w:rPr>
        <w:t>公司名称：</w:t>
      </w:r>
      <w:r>
        <w:rPr>
          <w:rFonts w:hint="eastAsia" w:ascii="Arial" w:hAnsi="Arial" w:cs="Arial"/>
          <w:b/>
          <w:sz w:val="21"/>
          <w:szCs w:val="21"/>
          <w:lang w:val="en-GB" w:eastAsia="zh-CN"/>
        </w:rPr>
        <w:t>北京光华荣昌汽车部件有限公司</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地址：北京市昌平区流村镇工业园区</w:t>
      </w:r>
      <w:r>
        <w:rPr>
          <w:rFonts w:hint="eastAsia" w:ascii="Arial" w:hAnsi="Arial" w:cs="Arial"/>
          <w:sz w:val="21"/>
          <w:szCs w:val="21"/>
          <w:lang w:val="en-US" w:eastAsia="zh-CN"/>
        </w:rPr>
        <w:t xml:space="preserve"> </w:t>
      </w:r>
    </w:p>
    <w:p>
      <w:pPr>
        <w:spacing w:line="360" w:lineRule="auto"/>
        <w:ind w:left="706" w:leftChars="321"/>
        <w:jc w:val="both"/>
        <w:rPr>
          <w:rFonts w:ascii="Arial" w:hAnsi="宋体" w:cs="Arial"/>
          <w:sz w:val="21"/>
          <w:szCs w:val="21"/>
          <w:lang w:eastAsia="zh-CN"/>
        </w:rPr>
      </w:pPr>
      <w:r>
        <w:rPr>
          <w:rFonts w:hint="eastAsia" w:ascii="Arial" w:hAnsi="宋体" w:cs="Arial"/>
          <w:sz w:val="21"/>
          <w:szCs w:val="21"/>
          <w:lang w:eastAsia="zh-CN"/>
        </w:rPr>
        <w:t>收件人：赵伟</w:t>
      </w:r>
    </w:p>
    <w:p>
      <w:pPr>
        <w:tabs>
          <w:tab w:val="left" w:pos="0"/>
        </w:tabs>
        <w:spacing w:line="360" w:lineRule="auto"/>
        <w:ind w:left="2" w:leftChars="1" w:firstLine="735" w:firstLineChars="350"/>
        <w:jc w:val="both"/>
        <w:rPr>
          <w:rFonts w:hint="default" w:ascii="Arial" w:hAnsi="宋体" w:cs="Arial"/>
          <w:sz w:val="21"/>
          <w:szCs w:val="21"/>
          <w:lang w:val="en-US" w:eastAsia="zh-CN"/>
        </w:rPr>
      </w:pPr>
      <w:r>
        <w:rPr>
          <w:rFonts w:hint="eastAsia" w:ascii="Arial" w:hAnsi="宋体" w:cs="Arial"/>
          <w:sz w:val="21"/>
          <w:szCs w:val="21"/>
          <w:lang w:eastAsia="zh-CN"/>
        </w:rPr>
        <w:t>电话：</w:t>
      </w:r>
      <w:r>
        <w:rPr>
          <w:rFonts w:hint="eastAsia" w:ascii="Arial" w:hAnsi="宋体" w:cs="Arial"/>
          <w:sz w:val="21"/>
          <w:szCs w:val="21"/>
          <w:lang w:val="en-US" w:eastAsia="zh-CN"/>
        </w:rPr>
        <w:t>18601235519</w:t>
      </w:r>
      <w:bookmarkStart w:id="10" w:name="_GoBack"/>
      <w:bookmarkEnd w:id="10"/>
    </w:p>
    <w:p>
      <w:pPr>
        <w:tabs>
          <w:tab w:val="left" w:pos="0"/>
        </w:tabs>
        <w:spacing w:line="360" w:lineRule="auto"/>
        <w:ind w:left="2"/>
        <w:jc w:val="both"/>
        <w:rPr>
          <w:rFonts w:ascii="Arial" w:hAnsi="Arial" w:cs="Arial"/>
          <w:sz w:val="21"/>
          <w:szCs w:val="21"/>
          <w:lang w:eastAsia="zh-CN"/>
        </w:rPr>
      </w:pPr>
      <w:r>
        <w:rPr>
          <w:rFonts w:ascii="Arial" w:hAnsi="宋体" w:cs="Arial"/>
          <w:sz w:val="21"/>
          <w:szCs w:val="21"/>
          <w:lang w:val="en-US" w:eastAsia="zh-CN"/>
        </w:rPr>
        <w:t xml:space="preserve">6.4  </w:t>
      </w:r>
      <w:r>
        <w:rPr>
          <w:rFonts w:hint="eastAsia" w:ascii="Arial" w:hAnsi="宋体" w:cs="Arial"/>
          <w:sz w:val="21"/>
          <w:szCs w:val="21"/>
          <w:lang w:eastAsia="zh-CN"/>
        </w:rPr>
        <w:t>如果本协议的任何规定在任何方面因任何原因完全或部分无效、不合法或无法强制执行，本协议其他规定的有效性、合法性和可强制执行性并不因此以任何方式受到影响或损害。</w:t>
      </w:r>
    </w:p>
    <w:p>
      <w:pPr>
        <w:tabs>
          <w:tab w:val="left" w:pos="0"/>
        </w:tabs>
        <w:spacing w:line="360" w:lineRule="auto"/>
        <w:jc w:val="both"/>
        <w:rPr>
          <w:rFonts w:ascii="Arial" w:hAnsi="宋体" w:cs="Arial"/>
          <w:sz w:val="21"/>
          <w:szCs w:val="21"/>
          <w:lang w:eastAsia="zh-CN"/>
        </w:rPr>
      </w:pPr>
    </w:p>
    <w:p>
      <w:pPr>
        <w:tabs>
          <w:tab w:val="left" w:pos="0"/>
        </w:tabs>
        <w:spacing w:line="360" w:lineRule="auto"/>
        <w:jc w:val="both"/>
        <w:rPr>
          <w:rFonts w:ascii="Arial" w:hAnsi="Arial" w:cs="Arial"/>
          <w:sz w:val="21"/>
          <w:szCs w:val="21"/>
          <w:lang w:eastAsia="zh-CN"/>
        </w:rPr>
      </w:pPr>
      <w:r>
        <w:rPr>
          <w:rFonts w:ascii="Arial" w:hAnsi="宋体" w:cs="Arial"/>
          <w:sz w:val="21"/>
          <w:szCs w:val="21"/>
          <w:lang w:val="en-US" w:eastAsia="zh-CN"/>
        </w:rPr>
        <w:t xml:space="preserve">6.5  </w:t>
      </w:r>
      <w:r>
        <w:rPr>
          <w:rFonts w:hint="eastAsia" w:ascii="Arial" w:hAnsi="宋体" w:cs="Arial"/>
          <w:sz w:val="21"/>
          <w:szCs w:val="21"/>
          <w:lang w:eastAsia="zh-CN"/>
        </w:rPr>
        <w:t>对本协议进行补充或修改（无论是对任何条款进行增删或其他方式的修改）时，均应由各方以书面形式对变更事项达成一致并经各方授权代表签署后方为有效或生效。</w:t>
      </w:r>
    </w:p>
    <w:p>
      <w:pPr>
        <w:tabs>
          <w:tab w:val="left" w:pos="0"/>
        </w:tabs>
        <w:spacing w:line="360" w:lineRule="auto"/>
        <w:jc w:val="both"/>
        <w:rPr>
          <w:rFonts w:ascii="Arial" w:hAnsi="宋体" w:cs="Arial"/>
          <w:sz w:val="21"/>
          <w:szCs w:val="21"/>
          <w:lang w:eastAsia="zh-CN"/>
        </w:rPr>
      </w:pPr>
    </w:p>
    <w:p>
      <w:pPr>
        <w:tabs>
          <w:tab w:val="left" w:pos="0"/>
        </w:tabs>
        <w:spacing w:line="360" w:lineRule="auto"/>
        <w:jc w:val="both"/>
        <w:rPr>
          <w:rFonts w:ascii="Arial" w:hAnsi="宋体" w:cs="Arial"/>
          <w:sz w:val="21"/>
          <w:szCs w:val="21"/>
          <w:lang w:eastAsia="zh-CN"/>
        </w:rPr>
      </w:pPr>
      <w:r>
        <w:rPr>
          <w:rFonts w:ascii="Arial" w:hAnsi="宋体" w:cs="Arial"/>
          <w:sz w:val="21"/>
          <w:szCs w:val="21"/>
          <w:lang w:val="en-US" w:eastAsia="zh-CN"/>
        </w:rPr>
        <w:t xml:space="preserve">6.6  </w:t>
      </w:r>
      <w:r>
        <w:rPr>
          <w:rFonts w:hint="eastAsia" w:ascii="Arial" w:hAnsi="宋体" w:cs="Arial"/>
          <w:sz w:val="21"/>
          <w:szCs w:val="21"/>
          <w:lang w:eastAsia="zh-CN"/>
        </w:rPr>
        <w:t>本协议旨在使各方及其各自经许可的继承人和受让人受益，并对每一方及其各自经许可的继承人和受让人具有约束力。</w:t>
      </w:r>
    </w:p>
    <w:p>
      <w:pPr>
        <w:tabs>
          <w:tab w:val="left" w:pos="0"/>
        </w:tabs>
        <w:spacing w:line="360" w:lineRule="auto"/>
        <w:jc w:val="both"/>
        <w:rPr>
          <w:rFonts w:ascii="Arial" w:hAnsi="宋体" w:cs="Arial"/>
          <w:sz w:val="21"/>
          <w:szCs w:val="21"/>
          <w:lang w:eastAsia="zh-CN"/>
        </w:rPr>
      </w:pPr>
    </w:p>
    <w:p>
      <w:pPr>
        <w:tabs>
          <w:tab w:val="left" w:pos="0"/>
        </w:tabs>
        <w:spacing w:line="360" w:lineRule="auto"/>
        <w:ind w:left="2"/>
        <w:jc w:val="both"/>
        <w:rPr>
          <w:rFonts w:ascii="Arial" w:hAnsi="Arial" w:cs="Arial"/>
          <w:sz w:val="21"/>
          <w:szCs w:val="21"/>
          <w:lang w:eastAsia="zh-CN"/>
        </w:rPr>
      </w:pPr>
      <w:r>
        <w:rPr>
          <w:rFonts w:ascii="Arial" w:hAnsi="Arial" w:cs="Arial"/>
          <w:spacing w:val="-2"/>
          <w:sz w:val="21"/>
          <w:szCs w:val="21"/>
          <w:lang w:val="en-US" w:eastAsia="zh-CN"/>
        </w:rPr>
        <w:t xml:space="preserve">6.7  </w:t>
      </w:r>
      <w:r>
        <w:rPr>
          <w:rFonts w:hint="eastAsia" w:ascii="Arial" w:hAnsi="宋体" w:cs="Arial"/>
          <w:sz w:val="21"/>
          <w:szCs w:val="21"/>
          <w:lang w:eastAsia="zh-CN"/>
        </w:rPr>
        <w:t>本协议中的说明性标题仅为方便而设，该等标题不应制约或影响本协议或本协议任何附件中任何规定的含义或解释。</w:t>
      </w:r>
    </w:p>
    <w:p>
      <w:pPr>
        <w:tabs>
          <w:tab w:val="left" w:pos="0"/>
        </w:tabs>
        <w:spacing w:line="360" w:lineRule="auto"/>
        <w:ind w:left="2"/>
        <w:jc w:val="both"/>
        <w:rPr>
          <w:rFonts w:ascii="Arial" w:hAnsi="宋体" w:cs="Arial"/>
          <w:sz w:val="21"/>
          <w:szCs w:val="21"/>
          <w:lang w:eastAsia="zh-CN"/>
        </w:rPr>
      </w:pPr>
    </w:p>
    <w:p>
      <w:pPr>
        <w:tabs>
          <w:tab w:val="left" w:pos="0"/>
        </w:tabs>
        <w:spacing w:line="360" w:lineRule="auto"/>
        <w:ind w:left="2"/>
        <w:jc w:val="both"/>
        <w:rPr>
          <w:rFonts w:ascii="Arial" w:hAnsi="Arial" w:cs="Arial"/>
          <w:sz w:val="21"/>
          <w:szCs w:val="21"/>
          <w:lang w:eastAsia="zh-CN"/>
        </w:rPr>
      </w:pPr>
      <w:r>
        <w:rPr>
          <w:rFonts w:ascii="Arial" w:hAnsi="宋体" w:cs="Arial"/>
          <w:sz w:val="21"/>
          <w:szCs w:val="21"/>
          <w:lang w:val="en-US" w:eastAsia="zh-CN"/>
        </w:rPr>
        <w:t xml:space="preserve">6.8  </w:t>
      </w:r>
      <w:r>
        <w:rPr>
          <w:rFonts w:hint="eastAsia" w:ascii="Arial" w:hAnsi="宋体" w:cs="Arial"/>
          <w:sz w:val="21"/>
          <w:szCs w:val="21"/>
          <w:lang w:eastAsia="zh-CN"/>
        </w:rPr>
        <w:t>本协议签署五份原件且所有原件具有同等法律效力，甲方、乙方各持两（</w:t>
      </w:r>
      <w:r>
        <w:rPr>
          <w:rFonts w:ascii="Arial" w:hAnsi="Arial" w:cs="Arial"/>
          <w:sz w:val="21"/>
          <w:szCs w:val="21"/>
          <w:lang w:eastAsia="zh-CN"/>
        </w:rPr>
        <w:t>2</w:t>
      </w:r>
      <w:r>
        <w:rPr>
          <w:rFonts w:hint="eastAsia" w:ascii="Arial" w:hAnsi="宋体" w:cs="Arial"/>
          <w:sz w:val="21"/>
          <w:szCs w:val="21"/>
          <w:lang w:eastAsia="zh-CN"/>
        </w:rPr>
        <w:t>）份，债权人持一（</w:t>
      </w:r>
      <w:r>
        <w:rPr>
          <w:rFonts w:ascii="Arial" w:hAnsi="Arial" w:cs="Arial"/>
          <w:sz w:val="21"/>
          <w:szCs w:val="21"/>
          <w:lang w:eastAsia="zh-CN"/>
        </w:rPr>
        <w:t>1</w:t>
      </w:r>
      <w:r>
        <w:rPr>
          <w:rFonts w:hint="eastAsia" w:ascii="Arial" w:hAnsi="宋体" w:cs="Arial"/>
          <w:sz w:val="21"/>
          <w:szCs w:val="21"/>
          <w:lang w:eastAsia="zh-CN"/>
        </w:rPr>
        <w:t>）份。</w:t>
      </w:r>
    </w:p>
    <w:p>
      <w:pPr>
        <w:tabs>
          <w:tab w:val="left" w:pos="709"/>
        </w:tabs>
        <w:spacing w:line="360" w:lineRule="auto"/>
        <w:ind w:left="31680" w:hanging="707" w:hangingChars="337"/>
        <w:jc w:val="both"/>
        <w:rPr>
          <w:rFonts w:ascii="Arial" w:hAnsi="宋体" w:cs="Arial"/>
          <w:sz w:val="21"/>
          <w:szCs w:val="21"/>
          <w:lang w:eastAsia="zh-CN"/>
        </w:rPr>
      </w:pPr>
    </w:p>
    <w:p>
      <w:pPr>
        <w:tabs>
          <w:tab w:val="left" w:pos="709"/>
        </w:tabs>
        <w:spacing w:line="360" w:lineRule="auto"/>
        <w:ind w:left="31680" w:hanging="707" w:hangingChars="337"/>
        <w:jc w:val="both"/>
        <w:rPr>
          <w:rFonts w:ascii="Arial" w:hAnsi="Arial" w:cs="Arial"/>
          <w:sz w:val="21"/>
          <w:szCs w:val="21"/>
          <w:lang w:eastAsia="zh-CN"/>
        </w:rPr>
      </w:pPr>
      <w:r>
        <w:rPr>
          <w:rFonts w:hint="eastAsia" w:ascii="Arial" w:hAnsi="宋体" w:cs="Arial"/>
          <w:sz w:val="21"/>
          <w:szCs w:val="21"/>
          <w:lang w:eastAsia="zh-CN"/>
        </w:rPr>
        <w:t>兹此见证，本协议的每一方已促使其正式授权代表于文首所述日期签署本协议。</w:t>
      </w:r>
    </w:p>
    <w:p>
      <w:pPr>
        <w:tabs>
          <w:tab w:val="left" w:pos="709"/>
        </w:tabs>
        <w:spacing w:line="360" w:lineRule="auto"/>
        <w:ind w:left="31680" w:hanging="707" w:hangingChars="337"/>
        <w:jc w:val="both"/>
        <w:rPr>
          <w:rFonts w:ascii="Arial" w:hAnsi="Arial" w:cs="Arial"/>
          <w:sz w:val="21"/>
          <w:szCs w:val="21"/>
          <w:lang w:val="en-GB" w:eastAsia="zh-CN"/>
        </w:rPr>
      </w:pPr>
    </w:p>
    <w:p>
      <w:pPr>
        <w:tabs>
          <w:tab w:val="left" w:pos="709"/>
        </w:tabs>
        <w:spacing w:line="360" w:lineRule="auto"/>
        <w:ind w:left="31680" w:hanging="707" w:hangingChars="337"/>
        <w:jc w:val="both"/>
        <w:rPr>
          <w:rFonts w:ascii="Arial" w:hAnsi="Arial" w:cs="Arial"/>
          <w:sz w:val="21"/>
          <w:szCs w:val="21"/>
          <w:lang w:val="en-GB" w:eastAsia="zh-CN"/>
        </w:rPr>
      </w:pPr>
    </w:p>
    <w:p>
      <w:pPr>
        <w:tabs>
          <w:tab w:val="left" w:pos="709"/>
        </w:tabs>
        <w:spacing w:line="360" w:lineRule="auto"/>
        <w:ind w:left="31680" w:hanging="707" w:hangingChars="337"/>
        <w:jc w:val="both"/>
        <w:rPr>
          <w:rFonts w:ascii="Arial" w:hAnsi="Arial" w:cs="Arial"/>
          <w:sz w:val="21"/>
          <w:szCs w:val="21"/>
          <w:lang w:val="en-GB" w:eastAsia="zh-CN"/>
        </w:rPr>
      </w:pPr>
    </w:p>
    <w:tbl>
      <w:tblPr>
        <w:tblStyle w:val="10"/>
        <w:tblW w:w="9108" w:type="dxa"/>
        <w:tblInd w:w="0" w:type="dxa"/>
        <w:tblLayout w:type="fixed"/>
        <w:tblCellMar>
          <w:top w:w="0" w:type="dxa"/>
          <w:left w:w="108" w:type="dxa"/>
          <w:bottom w:w="0" w:type="dxa"/>
          <w:right w:w="108" w:type="dxa"/>
        </w:tblCellMar>
      </w:tblPr>
      <w:tblGrid>
        <w:gridCol w:w="4554"/>
        <w:gridCol w:w="4554"/>
      </w:tblGrid>
      <w:tr>
        <w:tblPrEx>
          <w:tblLayout w:type="fixed"/>
          <w:tblCellMar>
            <w:top w:w="0" w:type="dxa"/>
            <w:left w:w="108" w:type="dxa"/>
            <w:bottom w:w="0" w:type="dxa"/>
            <w:right w:w="108" w:type="dxa"/>
          </w:tblCellMar>
        </w:tblPrEx>
        <w:tc>
          <w:tcPr>
            <w:tcW w:w="4554" w:type="dxa"/>
            <w:tcBorders>
              <w:top w:val="nil"/>
              <w:left w:val="nil"/>
              <w:bottom w:val="nil"/>
              <w:right w:val="nil"/>
            </w:tcBorders>
            <w:tcMar>
              <w:left w:w="108" w:type="dxa"/>
              <w:right w:w="108" w:type="dxa"/>
            </w:tcMar>
          </w:tcPr>
          <w:p>
            <w:pPr>
              <w:spacing w:line="360" w:lineRule="auto"/>
              <w:rPr>
                <w:rFonts w:ascii="Arial" w:hAnsi="宋体" w:cs="Arial"/>
                <w:b/>
                <w:bCs/>
                <w:sz w:val="21"/>
                <w:szCs w:val="21"/>
                <w:lang w:eastAsia="zh-CN"/>
              </w:rPr>
            </w:pPr>
            <w:bookmarkStart w:id="9" w:name="OLE_LINK2"/>
            <w:r>
              <w:rPr>
                <w:rFonts w:hint="eastAsia" w:ascii="Arial" w:hAnsi="宋体" w:cs="Arial"/>
                <w:b/>
                <w:bCs/>
                <w:sz w:val="21"/>
                <w:szCs w:val="21"/>
                <w:lang w:eastAsia="zh-CN"/>
              </w:rPr>
              <w:t>甲方：北汽福田汽车股份有限公司宣化</w:t>
            </w:r>
          </w:p>
          <w:p>
            <w:pPr>
              <w:spacing w:line="360" w:lineRule="auto"/>
              <w:rPr>
                <w:rFonts w:ascii="Arial" w:hAnsi="Arial" w:cs="Arial"/>
                <w:b/>
                <w:bCs/>
                <w:sz w:val="21"/>
                <w:szCs w:val="21"/>
                <w:lang w:val="en-US" w:eastAsia="zh-CN"/>
              </w:rPr>
            </w:pPr>
            <w:r>
              <w:rPr>
                <w:rFonts w:hint="eastAsia" w:ascii="Arial" w:hAnsi="宋体" w:cs="Arial"/>
                <w:b/>
                <w:bCs/>
                <w:sz w:val="21"/>
                <w:szCs w:val="21"/>
                <w:lang w:eastAsia="zh-CN"/>
              </w:rPr>
              <w:t>福田雷萨泵送机械厂</w:t>
            </w:r>
          </w:p>
        </w:tc>
        <w:tc>
          <w:tcPr>
            <w:tcW w:w="4554" w:type="dxa"/>
            <w:tcBorders>
              <w:top w:val="nil"/>
              <w:left w:val="nil"/>
              <w:bottom w:val="nil"/>
              <w:right w:val="nil"/>
            </w:tcBorders>
            <w:tcMar>
              <w:left w:w="108" w:type="dxa"/>
              <w:right w:w="108" w:type="dxa"/>
            </w:tcMar>
          </w:tcPr>
          <w:p>
            <w:pPr>
              <w:pStyle w:val="9"/>
              <w:spacing w:before="40" w:after="40"/>
              <w:jc w:val="both"/>
              <w:rPr>
                <w:rFonts w:cs="Arial"/>
                <w:b w:val="0"/>
                <w:sz w:val="21"/>
                <w:szCs w:val="21"/>
                <w:lang w:val="en-US" w:eastAsia="zh-CN"/>
              </w:rPr>
            </w:pPr>
            <w:r>
              <w:rPr>
                <w:rFonts w:hint="eastAsia" w:hAnsi="宋体" w:cs="Arial"/>
                <w:bCs/>
                <w:sz w:val="21"/>
                <w:szCs w:val="21"/>
                <w:lang w:eastAsia="zh-CN"/>
              </w:rPr>
              <w:t>乙方：河北雷萨工程机械有限责任公司</w:t>
            </w:r>
          </w:p>
        </w:tc>
      </w:tr>
      <w:tr>
        <w:tblPrEx>
          <w:tblLayout w:type="fixed"/>
          <w:tblCellMar>
            <w:top w:w="0" w:type="dxa"/>
            <w:left w:w="108" w:type="dxa"/>
            <w:bottom w:w="0" w:type="dxa"/>
            <w:right w:w="108" w:type="dxa"/>
          </w:tblCellMar>
        </w:tblPrEx>
        <w:tc>
          <w:tcPr>
            <w:tcW w:w="4554" w:type="dxa"/>
            <w:tcBorders>
              <w:top w:val="nil"/>
              <w:left w:val="nil"/>
              <w:bottom w:val="nil"/>
              <w:right w:val="nil"/>
            </w:tcBorders>
            <w:tcMar>
              <w:left w:w="108" w:type="dxa"/>
              <w:right w:w="108" w:type="dxa"/>
            </w:tcMar>
          </w:tcPr>
          <w:p>
            <w:pPr>
              <w:spacing w:line="360" w:lineRule="auto"/>
              <w:ind w:right="626"/>
              <w:rPr>
                <w:rFonts w:ascii="Arial" w:hAnsi="Arial" w:cs="Arial"/>
                <w:sz w:val="21"/>
                <w:szCs w:val="21"/>
                <w:lang w:val="en-US" w:eastAsia="zh-CN"/>
              </w:rPr>
            </w:pPr>
          </w:p>
          <w:p>
            <w:pPr>
              <w:spacing w:line="360" w:lineRule="auto"/>
              <w:ind w:right="626"/>
              <w:rPr>
                <w:rFonts w:ascii="Arial" w:hAnsi="Arial" w:cs="Arial"/>
                <w:sz w:val="21"/>
                <w:szCs w:val="21"/>
                <w:lang w:val="en-US" w:eastAsia="zh-CN"/>
              </w:rPr>
            </w:pPr>
          </w:p>
          <w:p>
            <w:pPr>
              <w:spacing w:line="360" w:lineRule="auto"/>
              <w:ind w:right="626"/>
              <w:rPr>
                <w:rFonts w:ascii="Arial" w:hAnsi="Arial" w:cs="Arial"/>
                <w:sz w:val="21"/>
                <w:szCs w:val="21"/>
                <w:lang w:eastAsia="zh-CN"/>
              </w:rPr>
            </w:pPr>
            <w:r>
              <w:rPr>
                <w:rFonts w:hint="eastAsia" w:ascii="Arial" w:hAnsi="宋体" w:cs="Arial"/>
                <w:sz w:val="21"/>
                <w:szCs w:val="21"/>
                <w:lang w:eastAsia="zh-CN"/>
              </w:rPr>
              <w:t>签字人</w:t>
            </w:r>
            <w:r>
              <w:rPr>
                <w:rFonts w:ascii="Arial" w:hAnsi="Arial" w:cs="Arial"/>
                <w:sz w:val="21"/>
                <w:szCs w:val="21"/>
                <w:lang w:val="en-GB" w:eastAsia="zh-CN"/>
              </w:rPr>
              <w:t xml:space="preserve">: </w:t>
            </w:r>
            <w:r>
              <w:rPr>
                <w:rFonts w:ascii="Arial" w:hAnsi="Arial" w:cs="Arial"/>
                <w:sz w:val="21"/>
                <w:szCs w:val="21"/>
                <w:lang w:eastAsia="zh-CN"/>
              </w:rPr>
              <w:t>_____________________</w:t>
            </w:r>
          </w:p>
        </w:tc>
        <w:tc>
          <w:tcPr>
            <w:tcW w:w="4554" w:type="dxa"/>
            <w:tcBorders>
              <w:top w:val="nil"/>
              <w:left w:val="nil"/>
              <w:bottom w:val="nil"/>
              <w:right w:val="nil"/>
            </w:tcBorders>
            <w:tcMar>
              <w:left w:w="108" w:type="dxa"/>
              <w:right w:w="108" w:type="dxa"/>
            </w:tcMar>
          </w:tcPr>
          <w:p>
            <w:pPr>
              <w:pStyle w:val="6"/>
              <w:tabs>
                <w:tab w:val="left" w:pos="5"/>
                <w:tab w:val="clear" w:pos="0"/>
                <w:tab w:val="clear" w:pos="993"/>
              </w:tabs>
              <w:spacing w:line="360" w:lineRule="auto"/>
              <w:ind w:left="0" w:firstLine="0"/>
              <w:rPr>
                <w:rFonts w:ascii="Arial" w:hAnsi="Arial" w:cs="Arial"/>
                <w:sz w:val="21"/>
                <w:szCs w:val="21"/>
                <w:lang w:eastAsia="zh-CN"/>
              </w:rPr>
            </w:pPr>
          </w:p>
          <w:p>
            <w:pPr>
              <w:pStyle w:val="6"/>
              <w:tabs>
                <w:tab w:val="left" w:pos="5"/>
                <w:tab w:val="clear" w:pos="0"/>
                <w:tab w:val="clear" w:pos="993"/>
              </w:tabs>
              <w:spacing w:line="360" w:lineRule="auto"/>
              <w:ind w:left="0" w:firstLine="0"/>
              <w:rPr>
                <w:rFonts w:ascii="Arial" w:hAnsi="Arial" w:cs="Arial"/>
                <w:sz w:val="21"/>
                <w:szCs w:val="21"/>
                <w:lang w:eastAsia="zh-CN"/>
              </w:rPr>
            </w:pPr>
          </w:p>
          <w:p>
            <w:pPr>
              <w:pStyle w:val="6"/>
              <w:tabs>
                <w:tab w:val="left" w:pos="5"/>
                <w:tab w:val="clear" w:pos="0"/>
                <w:tab w:val="clear" w:pos="993"/>
              </w:tabs>
              <w:spacing w:line="360" w:lineRule="auto"/>
              <w:ind w:left="5" w:hanging="5"/>
              <w:rPr>
                <w:rFonts w:ascii="Arial" w:hAnsi="Arial" w:cs="Arial"/>
                <w:sz w:val="21"/>
                <w:szCs w:val="21"/>
                <w:lang w:eastAsia="zh-CN"/>
              </w:rPr>
            </w:pPr>
            <w:r>
              <w:rPr>
                <w:rFonts w:hint="eastAsia" w:ascii="Arial" w:hAnsi="宋体" w:cs="Arial"/>
                <w:sz w:val="21"/>
                <w:szCs w:val="21"/>
                <w:lang w:eastAsia="zh-CN"/>
              </w:rPr>
              <w:t>签字人：</w:t>
            </w:r>
            <w:r>
              <w:rPr>
                <w:rFonts w:ascii="Arial" w:hAnsi="Arial" w:cs="Arial"/>
                <w:sz w:val="21"/>
                <w:szCs w:val="21"/>
                <w:lang w:eastAsia="zh-CN"/>
              </w:rPr>
              <w:t xml:space="preserve"> _____________________</w:t>
            </w:r>
          </w:p>
        </w:tc>
      </w:tr>
      <w:tr>
        <w:tblPrEx>
          <w:tblLayout w:type="fixed"/>
          <w:tblCellMar>
            <w:top w:w="0" w:type="dxa"/>
            <w:left w:w="108" w:type="dxa"/>
            <w:bottom w:w="0" w:type="dxa"/>
            <w:right w:w="108" w:type="dxa"/>
          </w:tblCellMar>
        </w:tblPrEx>
        <w:tc>
          <w:tcPr>
            <w:tcW w:w="4554" w:type="dxa"/>
            <w:tcBorders>
              <w:top w:val="nil"/>
              <w:left w:val="nil"/>
              <w:bottom w:val="nil"/>
              <w:right w:val="nil"/>
            </w:tcBorders>
            <w:tcMar>
              <w:left w:w="108" w:type="dxa"/>
              <w:right w:w="108" w:type="dxa"/>
            </w:tcMar>
          </w:tcPr>
          <w:p>
            <w:pPr>
              <w:spacing w:line="360" w:lineRule="auto"/>
              <w:rPr>
                <w:rFonts w:ascii="Arial" w:hAnsi="Arial" w:cs="Arial"/>
                <w:sz w:val="21"/>
                <w:szCs w:val="21"/>
                <w:lang w:eastAsia="zh-CN"/>
              </w:rPr>
            </w:pPr>
            <w:r>
              <w:rPr>
                <w:rFonts w:hint="eastAsia" w:ascii="Arial" w:hAnsi="宋体" w:cs="Arial"/>
                <w:sz w:val="21"/>
                <w:szCs w:val="21"/>
                <w:lang w:eastAsia="zh-CN"/>
              </w:rPr>
              <w:t>日期</w:t>
            </w:r>
            <w:r>
              <w:rPr>
                <w:rFonts w:ascii="Arial" w:hAnsi="Arial" w:cs="Arial"/>
                <w:sz w:val="21"/>
                <w:szCs w:val="21"/>
                <w:lang w:val="en-GB"/>
              </w:rPr>
              <w:t>:</w:t>
            </w:r>
            <w:r>
              <w:rPr>
                <w:rFonts w:ascii="Arial" w:hAnsi="Arial" w:cs="Arial"/>
                <w:sz w:val="21"/>
                <w:szCs w:val="21"/>
                <w:lang w:val="en-GB"/>
              </w:rPr>
              <w:tab/>
            </w:r>
          </w:p>
        </w:tc>
        <w:tc>
          <w:tcPr>
            <w:tcW w:w="4554" w:type="dxa"/>
            <w:tcBorders>
              <w:top w:val="nil"/>
              <w:left w:val="nil"/>
              <w:bottom w:val="nil"/>
              <w:right w:val="nil"/>
            </w:tcBorders>
            <w:tcMar>
              <w:left w:w="108" w:type="dxa"/>
              <w:right w:w="108" w:type="dxa"/>
            </w:tcMar>
          </w:tcPr>
          <w:p>
            <w:pPr>
              <w:pStyle w:val="6"/>
              <w:tabs>
                <w:tab w:val="clear" w:pos="993"/>
              </w:tabs>
              <w:spacing w:line="360" w:lineRule="auto"/>
              <w:ind w:left="0" w:firstLine="0"/>
              <w:rPr>
                <w:rFonts w:ascii="Arial" w:hAnsi="Arial" w:cs="Arial"/>
                <w:sz w:val="21"/>
                <w:szCs w:val="21"/>
                <w:lang w:eastAsia="zh-CN"/>
              </w:rPr>
            </w:pPr>
            <w:r>
              <w:rPr>
                <w:rFonts w:hint="eastAsia" w:ascii="Arial" w:hAnsi="Arial" w:cs="Arial"/>
                <w:sz w:val="21"/>
                <w:szCs w:val="21"/>
                <w:lang w:val="en-GB" w:eastAsia="zh-CN"/>
              </w:rPr>
              <w:t>日期</w:t>
            </w:r>
            <w:r>
              <w:rPr>
                <w:rFonts w:ascii="Arial" w:hAnsi="Arial" w:cs="Arial"/>
                <w:sz w:val="21"/>
                <w:szCs w:val="21"/>
                <w:lang w:val="en-GB"/>
              </w:rPr>
              <w:t>:</w:t>
            </w:r>
            <w:r>
              <w:rPr>
                <w:rFonts w:ascii="Arial" w:hAnsi="Arial" w:cs="Arial"/>
                <w:sz w:val="21"/>
                <w:szCs w:val="21"/>
                <w:lang w:val="en-GB"/>
              </w:rPr>
              <w:tab/>
            </w:r>
          </w:p>
        </w:tc>
      </w:tr>
      <w:tr>
        <w:tblPrEx>
          <w:tblLayout w:type="fixed"/>
          <w:tblCellMar>
            <w:top w:w="0" w:type="dxa"/>
            <w:left w:w="108" w:type="dxa"/>
            <w:bottom w:w="0" w:type="dxa"/>
            <w:right w:w="108" w:type="dxa"/>
          </w:tblCellMar>
        </w:tblPrEx>
        <w:trPr>
          <w:gridAfter w:val="1"/>
          <w:wAfter w:w="4554" w:type="dxa"/>
        </w:trPr>
        <w:tc>
          <w:tcPr>
            <w:tcW w:w="4554" w:type="dxa"/>
            <w:tcBorders>
              <w:top w:val="nil"/>
              <w:left w:val="nil"/>
              <w:bottom w:val="nil"/>
              <w:right w:val="nil"/>
            </w:tcBorders>
            <w:tcMar>
              <w:left w:w="108" w:type="dxa"/>
              <w:right w:w="108" w:type="dxa"/>
            </w:tcMar>
          </w:tcPr>
          <w:p>
            <w:pPr>
              <w:spacing w:line="360" w:lineRule="auto"/>
              <w:rPr>
                <w:rFonts w:ascii="Arial" w:hAnsi="Arial" w:cs="Arial"/>
                <w:sz w:val="21"/>
                <w:szCs w:val="21"/>
                <w:lang w:eastAsia="zh-CN"/>
              </w:rPr>
            </w:pPr>
          </w:p>
          <w:p>
            <w:pPr>
              <w:spacing w:line="360" w:lineRule="auto"/>
              <w:rPr>
                <w:rFonts w:ascii="Arial" w:hAnsi="Arial" w:cs="Arial"/>
                <w:sz w:val="21"/>
                <w:szCs w:val="21"/>
                <w:lang w:eastAsia="zh-CN"/>
              </w:rPr>
            </w:pPr>
          </w:p>
          <w:p>
            <w:pPr>
              <w:spacing w:line="360" w:lineRule="auto"/>
              <w:jc w:val="both"/>
              <w:rPr>
                <w:rFonts w:ascii="Arial" w:hAnsi="Arial" w:cs="Arial"/>
                <w:sz w:val="21"/>
                <w:szCs w:val="21"/>
                <w:lang w:eastAsia="zh-CN"/>
              </w:rPr>
            </w:pPr>
            <w:r>
              <w:rPr>
                <w:rFonts w:hint="eastAsia" w:ascii="Arial" w:hAnsi="Arial" w:cs="Arial"/>
                <w:sz w:val="21"/>
                <w:szCs w:val="21"/>
                <w:lang w:eastAsia="zh-CN"/>
              </w:rPr>
              <w:t>丙方</w:t>
            </w:r>
            <w:r>
              <w:rPr>
                <w:rFonts w:ascii="Arial" w:hAnsi="宋体" w:cs="Arial"/>
                <w:b/>
                <w:bCs/>
                <w:sz w:val="21"/>
                <w:szCs w:val="21"/>
                <w:highlight w:val="yellow"/>
                <w:lang w:eastAsia="zh-CN"/>
              </w:rPr>
              <w:t>[</w:t>
            </w:r>
            <w:r>
              <w:rPr>
                <w:rFonts w:hint="eastAsia" w:ascii="Arial" w:hAnsi="Arial" w:cs="Arial"/>
                <w:b/>
                <w:sz w:val="21"/>
                <w:szCs w:val="21"/>
                <w:lang w:val="en-GB" w:eastAsia="zh-CN"/>
              </w:rPr>
              <w:t>北京光华荣昌汽车部件有限公司</w:t>
            </w:r>
            <w:r>
              <w:rPr>
                <w:rFonts w:ascii="Arial" w:hAnsi="宋体" w:cs="Arial"/>
                <w:b/>
                <w:bCs/>
                <w:sz w:val="21"/>
                <w:szCs w:val="21"/>
                <w:highlight w:val="yellow"/>
                <w:lang w:eastAsia="zh-CN"/>
              </w:rPr>
              <w:t>]</w:t>
            </w:r>
            <w:r>
              <w:rPr>
                <w:rFonts w:hint="eastAsia" w:ascii="Arial" w:hAnsi="Arial" w:cs="Arial"/>
                <w:sz w:val="21"/>
                <w:szCs w:val="21"/>
                <w:lang w:eastAsia="zh-CN"/>
              </w:rPr>
              <w:t>：</w:t>
            </w:r>
          </w:p>
          <w:p>
            <w:pPr>
              <w:pStyle w:val="6"/>
              <w:tabs>
                <w:tab w:val="clear" w:pos="993"/>
              </w:tabs>
              <w:spacing w:line="360" w:lineRule="auto"/>
              <w:ind w:left="0" w:firstLine="0"/>
              <w:rPr>
                <w:rFonts w:ascii="Arial" w:hAnsi="Arial" w:cs="Arial"/>
                <w:sz w:val="21"/>
                <w:szCs w:val="21"/>
                <w:lang w:eastAsia="zh-CN"/>
              </w:rPr>
            </w:pPr>
          </w:p>
          <w:p>
            <w:pPr>
              <w:pStyle w:val="6"/>
              <w:tabs>
                <w:tab w:val="clear" w:pos="993"/>
              </w:tabs>
              <w:spacing w:line="360" w:lineRule="auto"/>
              <w:ind w:left="0" w:firstLine="0"/>
              <w:rPr>
                <w:rFonts w:ascii="Arial" w:hAnsi="Arial" w:cs="Arial"/>
                <w:sz w:val="21"/>
                <w:szCs w:val="21"/>
                <w:lang w:eastAsia="zh-CN"/>
              </w:rPr>
            </w:pPr>
            <w:r>
              <w:rPr>
                <w:rFonts w:hint="eastAsia" w:ascii="Arial" w:hAnsi="宋体" w:cs="Arial"/>
                <w:sz w:val="21"/>
                <w:szCs w:val="21"/>
                <w:lang w:eastAsia="zh-CN"/>
              </w:rPr>
              <w:t>签字人</w:t>
            </w:r>
            <w:r>
              <w:rPr>
                <w:rFonts w:ascii="Arial" w:hAnsi="Arial" w:cs="Arial"/>
                <w:sz w:val="21"/>
                <w:szCs w:val="21"/>
                <w:lang w:eastAsia="zh-CN"/>
              </w:rPr>
              <w:t>: _____________________</w:t>
            </w:r>
          </w:p>
        </w:tc>
      </w:tr>
      <w:tr>
        <w:tblPrEx>
          <w:tblLayout w:type="fixed"/>
          <w:tblCellMar>
            <w:top w:w="0" w:type="dxa"/>
            <w:left w:w="108" w:type="dxa"/>
            <w:bottom w:w="0" w:type="dxa"/>
            <w:right w:w="108" w:type="dxa"/>
          </w:tblCellMar>
        </w:tblPrEx>
        <w:trPr>
          <w:gridAfter w:val="1"/>
          <w:wAfter w:w="4554" w:type="dxa"/>
        </w:trPr>
        <w:tc>
          <w:tcPr>
            <w:tcW w:w="4554" w:type="dxa"/>
            <w:tcBorders>
              <w:top w:val="nil"/>
              <w:left w:val="nil"/>
              <w:bottom w:val="nil"/>
              <w:right w:val="nil"/>
            </w:tcBorders>
            <w:tcMar>
              <w:left w:w="108" w:type="dxa"/>
              <w:right w:w="108" w:type="dxa"/>
            </w:tcMar>
          </w:tcPr>
          <w:p>
            <w:pPr>
              <w:pStyle w:val="6"/>
              <w:tabs>
                <w:tab w:val="clear" w:pos="993"/>
              </w:tabs>
              <w:spacing w:line="360" w:lineRule="auto"/>
              <w:ind w:left="0" w:firstLine="0"/>
              <w:rPr>
                <w:rFonts w:ascii="Arial" w:hAnsi="Arial" w:cs="Arial"/>
                <w:sz w:val="21"/>
                <w:szCs w:val="21"/>
                <w:lang w:eastAsia="zh-CN"/>
              </w:rPr>
            </w:pPr>
            <w:r>
              <w:rPr>
                <w:rFonts w:hint="eastAsia" w:ascii="Arial" w:hAnsi="宋体" w:cs="Arial"/>
                <w:sz w:val="21"/>
                <w:szCs w:val="21"/>
                <w:lang w:eastAsia="zh-CN"/>
              </w:rPr>
              <w:t>日期</w:t>
            </w:r>
            <w:r>
              <w:rPr>
                <w:rFonts w:ascii="Arial" w:hAnsi="Arial" w:cs="Arial"/>
                <w:sz w:val="21"/>
                <w:szCs w:val="21"/>
                <w:lang w:val="en-GB"/>
              </w:rPr>
              <w:t>:</w:t>
            </w:r>
            <w:r>
              <w:rPr>
                <w:rFonts w:ascii="Arial" w:hAnsi="Arial" w:cs="Arial"/>
                <w:sz w:val="21"/>
                <w:szCs w:val="21"/>
                <w:lang w:val="en-GB"/>
              </w:rPr>
              <w:tab/>
            </w:r>
          </w:p>
        </w:tc>
      </w:tr>
      <w:bookmarkEnd w:id="9"/>
    </w:tbl>
    <w:p>
      <w:pPr>
        <w:pStyle w:val="2"/>
        <w:keepNext w:val="0"/>
        <w:spacing w:before="120" w:after="120" w:line="360" w:lineRule="auto"/>
        <w:jc w:val="center"/>
        <w:rPr>
          <w:rFonts w:hAnsi="宋体" w:cs="Arial"/>
          <w:sz w:val="21"/>
          <w:szCs w:val="21"/>
          <w:lang w:val="en-GB" w:eastAsia="zh-CN"/>
        </w:rPr>
      </w:pPr>
      <w:r>
        <w:rPr>
          <w:rFonts w:hAnsi="宋体" w:cs="Arial"/>
          <w:sz w:val="21"/>
          <w:szCs w:val="21"/>
          <w:lang w:val="en-GB" w:eastAsia="zh-CN"/>
        </w:rPr>
        <w:br w:type="page"/>
      </w:r>
      <w:r>
        <w:rPr>
          <w:rFonts w:hint="eastAsia" w:hAnsi="宋体" w:cs="Arial"/>
          <w:sz w:val="21"/>
          <w:szCs w:val="21"/>
          <w:highlight w:val="yellow"/>
          <w:lang w:val="en-GB" w:eastAsia="zh-CN"/>
        </w:rPr>
        <w:t>附件一</w:t>
      </w:r>
      <w:r>
        <w:rPr>
          <w:rFonts w:cs="Arial"/>
          <w:sz w:val="21"/>
          <w:szCs w:val="21"/>
          <w:highlight w:val="yellow"/>
          <w:lang w:val="en-GB" w:eastAsia="zh-CN"/>
        </w:rPr>
        <w:t xml:space="preserve"> -  </w:t>
      </w:r>
      <w:r>
        <w:rPr>
          <w:rFonts w:hint="eastAsia" w:hAnsi="宋体" w:cs="Arial"/>
          <w:sz w:val="21"/>
          <w:szCs w:val="21"/>
          <w:highlight w:val="yellow"/>
          <w:lang w:val="en-GB" w:eastAsia="zh-CN"/>
        </w:rPr>
        <w:t>继受应付账款</w:t>
      </w:r>
    </w:p>
    <w:p>
      <w:pPr>
        <w:spacing w:before="120" w:after="120" w:line="360" w:lineRule="auto"/>
        <w:rPr>
          <w:sz w:val="21"/>
          <w:szCs w:val="21"/>
          <w:lang w:val="en-GB" w:eastAsia="zh-CN"/>
        </w:rPr>
      </w:pPr>
    </w:p>
    <w:tbl>
      <w:tblPr>
        <w:tblStyle w:val="10"/>
        <w:tblW w:w="7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874"/>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jc w:val="center"/>
              <w:rPr>
                <w:rFonts w:ascii="Arial" w:hAnsi="Arial" w:cs="Arial"/>
                <w:b/>
                <w:sz w:val="21"/>
                <w:szCs w:val="21"/>
                <w:lang w:val="en-GB" w:eastAsia="zh-CN"/>
              </w:rPr>
            </w:pPr>
            <w:r>
              <w:rPr>
                <w:rFonts w:hint="eastAsia" w:ascii="Arial" w:hAnsi="Arial" w:cs="Arial"/>
                <w:b/>
                <w:sz w:val="21"/>
                <w:szCs w:val="21"/>
                <w:highlight w:val="cyan"/>
                <w:lang w:val="en-GB" w:eastAsia="zh-CN"/>
              </w:rPr>
              <w:t>账面</w:t>
            </w:r>
            <w:r>
              <w:rPr>
                <w:rFonts w:hint="eastAsia" w:ascii="Arial" w:hAnsi="Arial" w:cs="Arial"/>
                <w:b/>
                <w:sz w:val="21"/>
                <w:szCs w:val="21"/>
                <w:lang w:val="en-GB" w:eastAsia="zh-CN"/>
              </w:rPr>
              <w:t>金额</w:t>
            </w:r>
          </w:p>
        </w:tc>
        <w:tc>
          <w:tcPr>
            <w:tcW w:w="2874" w:type="dxa"/>
          </w:tcPr>
          <w:p>
            <w:pPr>
              <w:spacing w:before="120" w:after="120" w:line="360" w:lineRule="auto"/>
              <w:jc w:val="center"/>
              <w:rPr>
                <w:rFonts w:ascii="Arial" w:hAnsi="Arial" w:cs="Arial"/>
                <w:b/>
                <w:color w:val="FF0000"/>
                <w:sz w:val="21"/>
                <w:szCs w:val="21"/>
                <w:lang w:val="en-GB" w:eastAsia="zh-CN"/>
              </w:rPr>
            </w:pPr>
            <w:r>
              <w:rPr>
                <w:rFonts w:hint="eastAsia" w:ascii="Arial" w:hAnsi="Arial" w:cs="Arial"/>
                <w:b/>
                <w:color w:val="FF0000"/>
                <w:sz w:val="21"/>
                <w:szCs w:val="21"/>
                <w:lang w:val="en-GB" w:eastAsia="zh-CN"/>
              </w:rPr>
              <w:t>期间（将到期日改为期间）</w:t>
            </w:r>
          </w:p>
        </w:tc>
        <w:tc>
          <w:tcPr>
            <w:tcW w:w="2001" w:type="dxa"/>
          </w:tcPr>
          <w:p>
            <w:pPr>
              <w:spacing w:before="120" w:after="120" w:line="360" w:lineRule="auto"/>
              <w:jc w:val="center"/>
              <w:rPr>
                <w:rFonts w:ascii="Arial" w:hAnsi="Arial" w:cs="Arial"/>
                <w:b/>
                <w:sz w:val="21"/>
                <w:szCs w:val="21"/>
                <w:lang w:val="en-GB" w:eastAsia="zh-CN"/>
              </w:rPr>
            </w:pPr>
            <w:r>
              <w:rPr>
                <w:rFonts w:hint="eastAsia" w:ascii="Arial" w:hAnsi="Arial" w:cs="Arial"/>
                <w:b/>
                <w:sz w:val="21"/>
                <w:szCs w:val="21"/>
                <w:lang w:val="en-GB"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jc w:val="center"/>
              <w:rPr>
                <w:rFonts w:ascii="Arial" w:hAnsi="Arial" w:cs="Arial"/>
                <w:sz w:val="21"/>
                <w:szCs w:val="21"/>
                <w:lang w:val="en-US" w:eastAsia="zh-CN"/>
              </w:rPr>
            </w:pPr>
            <w:r>
              <w:rPr>
                <w:rFonts w:hint="eastAsia" w:ascii="Arial" w:hAnsi="Arial" w:cs="Arial"/>
                <w:sz w:val="21"/>
                <w:szCs w:val="21"/>
                <w:lang w:val="en-GB" w:eastAsia="zh-CN"/>
              </w:rPr>
              <w:t>372484.33</w:t>
            </w:r>
          </w:p>
        </w:tc>
        <w:tc>
          <w:tcPr>
            <w:tcW w:w="2874" w:type="dxa"/>
          </w:tcPr>
          <w:p>
            <w:pPr>
              <w:spacing w:before="120" w:after="120" w:line="360" w:lineRule="auto"/>
              <w:rPr>
                <w:rFonts w:ascii="Arial" w:hAnsi="Arial" w:cs="Arial"/>
                <w:sz w:val="21"/>
                <w:szCs w:val="21"/>
                <w:lang w:val="en-GB" w:eastAsia="zh-CN"/>
              </w:rPr>
            </w:pPr>
            <w:r>
              <w:rPr>
                <w:rFonts w:hint="eastAsia" w:ascii="Arial" w:hAnsi="Arial" w:cs="Arial"/>
                <w:sz w:val="21"/>
                <w:szCs w:val="21"/>
                <w:lang w:val="en-GB" w:eastAsia="zh-CN"/>
              </w:rPr>
              <w:t>按集团要求结合合同付款</w:t>
            </w:r>
          </w:p>
        </w:tc>
        <w:tc>
          <w:tcPr>
            <w:tcW w:w="2001" w:type="dxa"/>
          </w:tcPr>
          <w:p>
            <w:pPr>
              <w:spacing w:before="120" w:after="120" w:line="360" w:lineRule="auto"/>
              <w:rPr>
                <w:rFonts w:ascii="Arial" w:hAnsi="Arial" w:cs="Arial"/>
                <w:sz w:val="21"/>
                <w:szCs w:val="21"/>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rPr>
                <w:rFonts w:ascii="Arial" w:hAnsi="Arial" w:cs="Arial"/>
                <w:sz w:val="21"/>
                <w:szCs w:val="21"/>
                <w:lang w:val="en-GB" w:eastAsia="zh-CN"/>
              </w:rPr>
            </w:pPr>
          </w:p>
        </w:tc>
        <w:tc>
          <w:tcPr>
            <w:tcW w:w="2874" w:type="dxa"/>
          </w:tcPr>
          <w:p>
            <w:pPr>
              <w:spacing w:before="120" w:after="120" w:line="360" w:lineRule="auto"/>
              <w:rPr>
                <w:rFonts w:ascii="Arial" w:hAnsi="Arial" w:cs="Arial"/>
                <w:sz w:val="21"/>
                <w:szCs w:val="21"/>
                <w:lang w:val="en-GB" w:eastAsia="zh-CN"/>
              </w:rPr>
            </w:pPr>
          </w:p>
        </w:tc>
        <w:tc>
          <w:tcPr>
            <w:tcW w:w="2001" w:type="dxa"/>
          </w:tcPr>
          <w:p>
            <w:pPr>
              <w:spacing w:before="120" w:after="120" w:line="360" w:lineRule="auto"/>
              <w:rPr>
                <w:rFonts w:ascii="Arial" w:hAnsi="Arial" w:cs="Arial"/>
                <w:sz w:val="21"/>
                <w:szCs w:val="21"/>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9" w:type="dxa"/>
          </w:tcPr>
          <w:p>
            <w:pPr>
              <w:spacing w:before="120" w:after="120" w:line="360" w:lineRule="auto"/>
              <w:rPr>
                <w:rFonts w:ascii="Arial" w:hAnsi="Arial" w:cs="Arial"/>
                <w:sz w:val="21"/>
                <w:szCs w:val="21"/>
                <w:lang w:val="en-GB" w:eastAsia="zh-CN"/>
              </w:rPr>
            </w:pPr>
          </w:p>
        </w:tc>
        <w:tc>
          <w:tcPr>
            <w:tcW w:w="2874" w:type="dxa"/>
          </w:tcPr>
          <w:p>
            <w:pPr>
              <w:spacing w:before="120" w:after="120" w:line="360" w:lineRule="auto"/>
              <w:rPr>
                <w:rFonts w:ascii="Arial" w:hAnsi="Arial" w:cs="Arial"/>
                <w:sz w:val="21"/>
                <w:szCs w:val="21"/>
                <w:lang w:val="en-GB" w:eastAsia="zh-CN"/>
              </w:rPr>
            </w:pPr>
          </w:p>
        </w:tc>
        <w:tc>
          <w:tcPr>
            <w:tcW w:w="2001" w:type="dxa"/>
          </w:tcPr>
          <w:p>
            <w:pPr>
              <w:spacing w:before="120" w:after="120" w:line="360" w:lineRule="auto"/>
              <w:rPr>
                <w:rFonts w:ascii="Arial" w:hAnsi="Arial" w:cs="Arial"/>
                <w:sz w:val="21"/>
                <w:szCs w:val="21"/>
                <w:lang w:val="en-GB" w:eastAsia="zh-CN"/>
              </w:rPr>
            </w:pPr>
          </w:p>
        </w:tc>
      </w:tr>
    </w:tbl>
    <w:p>
      <w:pPr>
        <w:spacing w:before="120" w:after="120" w:line="360" w:lineRule="auto"/>
        <w:rPr>
          <w:sz w:val="21"/>
          <w:szCs w:val="21"/>
          <w:lang w:val="en-GB" w:eastAsia="zh-CN"/>
        </w:rPr>
      </w:pPr>
      <w:r>
        <w:rPr>
          <w:rFonts w:hint="eastAsia"/>
          <w:sz w:val="21"/>
          <w:szCs w:val="21"/>
          <w:lang w:val="en-GB" w:eastAsia="zh-CN"/>
        </w:rPr>
        <w:t>说明：债务类以正数表示，债权类以负数表示。</w:t>
      </w:r>
    </w:p>
    <w:p>
      <w:pPr>
        <w:spacing w:before="120" w:after="120" w:line="360" w:lineRule="auto"/>
        <w:ind w:firstLine="3150" w:firstLineChars="1500"/>
        <w:rPr>
          <w:sz w:val="21"/>
          <w:szCs w:val="21"/>
          <w:lang w:val="en-GB" w:eastAsia="zh-CN"/>
        </w:rPr>
      </w:pPr>
      <w:r>
        <w:rPr>
          <w:rFonts w:hint="eastAsia"/>
          <w:sz w:val="21"/>
          <w:szCs w:val="21"/>
          <w:lang w:val="en-GB" w:eastAsia="zh-CN"/>
        </w:rPr>
        <w:t>附件二未清物料确认模版</w:t>
      </w:r>
    </w:p>
    <w:tbl>
      <w:tblPr>
        <w:tblStyle w:val="10"/>
        <w:tblpPr w:leftFromText="180" w:rightFromText="180" w:vertAnchor="text" w:horzAnchor="margin" w:tblpXSpec="center" w:tblpY="443"/>
        <w:tblW w:w="10300" w:type="dxa"/>
        <w:jc w:val="center"/>
        <w:tblInd w:w="0" w:type="dxa"/>
        <w:tblLayout w:type="fixed"/>
        <w:tblCellMar>
          <w:top w:w="0" w:type="dxa"/>
          <w:left w:w="108" w:type="dxa"/>
          <w:bottom w:w="0" w:type="dxa"/>
          <w:right w:w="108" w:type="dxa"/>
        </w:tblCellMar>
      </w:tblPr>
      <w:tblGrid>
        <w:gridCol w:w="940"/>
        <w:gridCol w:w="2554"/>
        <w:gridCol w:w="1213"/>
        <w:gridCol w:w="628"/>
        <w:gridCol w:w="1268"/>
        <w:gridCol w:w="1146"/>
        <w:gridCol w:w="851"/>
        <w:gridCol w:w="1700"/>
      </w:tblGrid>
      <w:tr>
        <w:tblPrEx>
          <w:tblLayout w:type="fixed"/>
          <w:tblCellMar>
            <w:top w:w="0" w:type="dxa"/>
            <w:left w:w="108" w:type="dxa"/>
            <w:bottom w:w="0" w:type="dxa"/>
            <w:right w:w="108" w:type="dxa"/>
          </w:tblCellMar>
        </w:tblPrEx>
        <w:trPr>
          <w:trHeight w:val="28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代码</w:t>
            </w:r>
          </w:p>
        </w:tc>
        <w:tc>
          <w:tcPr>
            <w:tcW w:w="2554"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厂家名称</w:t>
            </w:r>
          </w:p>
        </w:tc>
        <w:tc>
          <w:tcPr>
            <w:tcW w:w="1213"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采购凭证</w:t>
            </w:r>
          </w:p>
        </w:tc>
        <w:tc>
          <w:tcPr>
            <w:tcW w:w="628"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项目号</w:t>
            </w:r>
          </w:p>
        </w:tc>
        <w:tc>
          <w:tcPr>
            <w:tcW w:w="1268"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采购订单收货日期</w:t>
            </w:r>
          </w:p>
        </w:tc>
        <w:tc>
          <w:tcPr>
            <w:tcW w:w="1146"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收到数量</w:t>
            </w:r>
          </w:p>
        </w:tc>
        <w:tc>
          <w:tcPr>
            <w:tcW w:w="851"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已出票的数量</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物料编码</w:t>
            </w:r>
          </w:p>
        </w:tc>
      </w:tr>
      <w:tr>
        <w:tblPrEx>
          <w:tblLayout w:type="fixed"/>
          <w:tblCellMar>
            <w:top w:w="0" w:type="dxa"/>
            <w:left w:w="108" w:type="dxa"/>
            <w:bottom w:w="0" w:type="dxa"/>
            <w:right w:w="108" w:type="dxa"/>
          </w:tblCellMar>
        </w:tblPrEx>
        <w:trPr>
          <w:trHeight w:val="346" w:hRule="atLeast"/>
          <w:jc w:val="center"/>
        </w:trPr>
        <w:tc>
          <w:tcPr>
            <w:tcW w:w="940" w:type="dxa"/>
            <w:tcBorders>
              <w:top w:val="nil"/>
              <w:left w:val="single" w:color="auto" w:sz="4" w:space="0"/>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A1093</w:t>
            </w:r>
          </w:p>
        </w:tc>
        <w:tc>
          <w:tcPr>
            <w:tcW w:w="2554"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北京光华荣昌汽车部件有限公司</w:t>
            </w:r>
          </w:p>
        </w:tc>
        <w:tc>
          <w:tcPr>
            <w:tcW w:w="1213"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4500124186</w:t>
            </w:r>
          </w:p>
        </w:tc>
        <w:tc>
          <w:tcPr>
            <w:tcW w:w="628"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10</w:t>
            </w:r>
          </w:p>
        </w:tc>
        <w:tc>
          <w:tcPr>
            <w:tcW w:w="1268"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2017.05.29</w:t>
            </w:r>
          </w:p>
        </w:tc>
        <w:tc>
          <w:tcPr>
            <w:tcW w:w="1146"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3</w:t>
            </w:r>
          </w:p>
        </w:tc>
        <w:tc>
          <w:tcPr>
            <w:tcW w:w="851"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0</w:t>
            </w:r>
          </w:p>
        </w:tc>
        <w:tc>
          <w:tcPr>
            <w:tcW w:w="1700"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Q68614</w:t>
            </w:r>
          </w:p>
        </w:tc>
      </w:tr>
      <w:tr>
        <w:tblPrEx>
          <w:tblLayout w:type="fixed"/>
          <w:tblCellMar>
            <w:top w:w="0" w:type="dxa"/>
            <w:left w:w="108" w:type="dxa"/>
            <w:bottom w:w="0" w:type="dxa"/>
            <w:right w:w="108" w:type="dxa"/>
          </w:tblCellMar>
        </w:tblPrEx>
        <w:trPr>
          <w:trHeight w:val="346" w:hRule="atLeast"/>
          <w:jc w:val="center"/>
        </w:trPr>
        <w:tc>
          <w:tcPr>
            <w:tcW w:w="940" w:type="dxa"/>
            <w:tcBorders>
              <w:top w:val="nil"/>
              <w:left w:val="single" w:color="auto" w:sz="4" w:space="0"/>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A1093</w:t>
            </w:r>
          </w:p>
        </w:tc>
        <w:tc>
          <w:tcPr>
            <w:tcW w:w="2554"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北京光华荣昌汽车部件有限公司</w:t>
            </w:r>
          </w:p>
        </w:tc>
        <w:tc>
          <w:tcPr>
            <w:tcW w:w="1213"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4500290274</w:t>
            </w:r>
          </w:p>
        </w:tc>
        <w:tc>
          <w:tcPr>
            <w:tcW w:w="628"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100</w:t>
            </w:r>
          </w:p>
        </w:tc>
        <w:tc>
          <w:tcPr>
            <w:tcW w:w="1268"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2018.11.26</w:t>
            </w:r>
          </w:p>
        </w:tc>
        <w:tc>
          <w:tcPr>
            <w:tcW w:w="1146"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2</w:t>
            </w:r>
          </w:p>
        </w:tc>
        <w:tc>
          <w:tcPr>
            <w:tcW w:w="851"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0</w:t>
            </w:r>
          </w:p>
        </w:tc>
        <w:tc>
          <w:tcPr>
            <w:tcW w:w="1700" w:type="dxa"/>
            <w:tcBorders>
              <w:top w:val="nil"/>
              <w:left w:val="nil"/>
              <w:bottom w:val="single" w:color="auto" w:sz="4" w:space="0"/>
              <w:right w:val="single" w:color="auto" w:sz="4" w:space="0"/>
            </w:tcBorders>
            <w:vAlign w:val="center"/>
          </w:tcPr>
          <w:p>
            <w:pPr>
              <w:spacing w:beforeLines="0" w:afterLines="0"/>
              <w:jc w:val="center"/>
              <w:rPr>
                <w:rFonts w:ascii="宋体" w:cs="宋体"/>
                <w:sz w:val="20"/>
                <w:lang w:val="en-US" w:eastAsia="zh-CN"/>
              </w:rPr>
            </w:pPr>
            <w:r>
              <w:rPr>
                <w:rFonts w:hint="eastAsia" w:ascii="宋体" w:hAnsi="宋体"/>
                <w:color w:val="000000"/>
                <w:sz w:val="18"/>
              </w:rPr>
              <w:t>H0704010202A0</w:t>
            </w:r>
          </w:p>
        </w:tc>
      </w:tr>
      <w:tr>
        <w:tblPrEx>
          <w:tblLayout w:type="fixed"/>
          <w:tblCellMar>
            <w:top w:w="0" w:type="dxa"/>
            <w:left w:w="108" w:type="dxa"/>
            <w:bottom w:w="0" w:type="dxa"/>
            <w:right w:w="108" w:type="dxa"/>
          </w:tblCellMar>
        </w:tblPrEx>
        <w:trPr>
          <w:trHeight w:val="346" w:hRule="atLeast"/>
          <w:jc w:val="center"/>
        </w:trPr>
        <w:tc>
          <w:tcPr>
            <w:tcW w:w="940" w:type="dxa"/>
            <w:tcBorders>
              <w:top w:val="nil"/>
              <w:left w:val="single" w:color="auto" w:sz="4" w:space="0"/>
              <w:bottom w:val="single" w:color="auto" w:sz="4" w:space="0"/>
              <w:right w:val="single" w:color="auto" w:sz="4" w:space="0"/>
            </w:tcBorders>
            <w:vAlign w:val="center"/>
          </w:tcPr>
          <w:p>
            <w:pPr>
              <w:jc w:val="center"/>
              <w:rPr>
                <w:rFonts w:ascii="宋体" w:cs="宋体"/>
                <w:sz w:val="20"/>
                <w:lang w:val="en-US" w:eastAsia="zh-CN"/>
              </w:rPr>
            </w:pPr>
            <w:r>
              <w:rPr>
                <w:rFonts w:hint="eastAsia" w:ascii="宋体" w:hAnsi="宋体" w:cs="宋体"/>
                <w:sz w:val="20"/>
                <w:lang w:val="en-US" w:eastAsia="zh-CN"/>
              </w:rPr>
              <w:t>合计</w:t>
            </w:r>
          </w:p>
        </w:tc>
        <w:tc>
          <w:tcPr>
            <w:tcW w:w="2554"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c>
          <w:tcPr>
            <w:tcW w:w="1213"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c>
          <w:tcPr>
            <w:tcW w:w="628"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c>
          <w:tcPr>
            <w:tcW w:w="1268"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c>
          <w:tcPr>
            <w:tcW w:w="1146"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c>
          <w:tcPr>
            <w:tcW w:w="851"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c>
          <w:tcPr>
            <w:tcW w:w="1700" w:type="dxa"/>
            <w:tcBorders>
              <w:top w:val="nil"/>
              <w:left w:val="nil"/>
              <w:bottom w:val="single" w:color="auto" w:sz="4" w:space="0"/>
              <w:right w:val="single" w:color="auto" w:sz="4" w:space="0"/>
            </w:tcBorders>
            <w:vAlign w:val="center"/>
          </w:tcPr>
          <w:p>
            <w:pPr>
              <w:jc w:val="center"/>
              <w:rPr>
                <w:rFonts w:ascii="宋体" w:cs="宋体"/>
                <w:sz w:val="20"/>
                <w:lang w:val="en-US" w:eastAsia="zh-CN"/>
              </w:rPr>
            </w:pPr>
          </w:p>
        </w:tc>
      </w:tr>
    </w:tbl>
    <w:p>
      <w:pPr>
        <w:spacing w:before="120" w:after="120" w:line="360" w:lineRule="auto"/>
        <w:jc w:val="center"/>
        <w:rPr>
          <w:sz w:val="21"/>
          <w:szCs w:val="21"/>
          <w:lang w:val="en-GB" w:eastAsia="zh-CN"/>
        </w:rPr>
      </w:pPr>
    </w:p>
    <w:p>
      <w:pPr>
        <w:spacing w:before="120" w:after="120" w:line="360" w:lineRule="auto"/>
        <w:rPr>
          <w:sz w:val="21"/>
          <w:szCs w:val="21"/>
          <w:lang w:val="en-GB" w:eastAsia="zh-CN"/>
        </w:rPr>
      </w:pPr>
    </w:p>
    <w:p/>
    <w:sectPr>
      <w:headerReference r:id="rId7" w:type="default"/>
      <w:pgSz w:w="11906" w:h="16838"/>
      <w:pgMar w:top="1134"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uturis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6022" w:y="64"/>
      <w:rPr>
        <w:rStyle w:val="12"/>
        <w:rFonts w:ascii="Arial" w:hAnsi="Arial" w:cs="Arial"/>
      </w:rPr>
    </w:pPr>
    <w:r>
      <w:rPr>
        <w:rStyle w:val="12"/>
        <w:rFonts w:ascii="Arial" w:hAnsi="Arial" w:cs="Arial"/>
      </w:rPr>
      <w:fldChar w:fldCharType="begin"/>
    </w:r>
    <w:r>
      <w:rPr>
        <w:rStyle w:val="12"/>
        <w:rFonts w:ascii="Arial" w:hAnsi="Arial" w:cs="Arial"/>
      </w:rPr>
      <w:instrText xml:space="preserve">PAGE  </w:instrText>
    </w:r>
    <w:r>
      <w:rPr>
        <w:rStyle w:val="12"/>
        <w:rFonts w:ascii="Arial" w:hAnsi="Arial" w:cs="Arial"/>
      </w:rPr>
      <w:fldChar w:fldCharType="separate"/>
    </w:r>
    <w:r>
      <w:rPr>
        <w:rStyle w:val="12"/>
        <w:rFonts w:ascii="Arial" w:hAnsi="Arial" w:cs="Arial"/>
      </w:rPr>
      <w:t>5</w:t>
    </w:r>
    <w:r>
      <w:rPr>
        <w:rStyle w:val="12"/>
        <w:rFonts w:ascii="Arial" w:hAnsi="Arial" w:cs="Arial"/>
      </w:rPr>
      <w:fldChar w:fldCharType="end"/>
    </w:r>
  </w:p>
  <w:p>
    <w:pPr>
      <w:pStyle w:val="7"/>
      <w:tabs>
        <w:tab w:val="right" w:pos="9356"/>
      </w:tabs>
      <w:ind w:right="-2"/>
      <w:rPr>
        <w:rFonts w:ascii="Arial" w:hAnsi="Arial" w:cs="Arial"/>
        <w:sz w:val="1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56"/>
      </w:tabs>
      <w:rPr>
        <w:rFonts w:ascii="Arial" w:hAnsi="Arial" w:cs="Arial"/>
        <w:sz w:val="16"/>
        <w:szCs w:val="16"/>
        <w:lang w:val="en-GB"/>
      </w:rPr>
    </w:pPr>
    <w:r>
      <w:fldChar w:fldCharType="begin"/>
    </w:r>
    <w:r>
      <w:instrText xml:space="preserve"> FILENAME   \* MERGEFORMAT </w:instrText>
    </w:r>
    <w:r>
      <w:fldChar w:fldCharType="separate"/>
    </w:r>
    <w:r>
      <w:rPr>
        <w:rFonts w:ascii="Arial" w:hAnsi="Arial" w:cs="Arial"/>
        <w:sz w:val="16"/>
        <w:szCs w:val="16"/>
        <w:lang w:val="en-GB"/>
      </w:rPr>
      <w:t>68009_2.DOC</w:t>
    </w:r>
    <w:r>
      <w:rPr>
        <w:rFonts w:ascii="Arial" w:hAnsi="Arial" w:cs="Arial"/>
        <w:sz w:val="16"/>
        <w:szCs w:val="16"/>
        <w:lang w:val="en-GB"/>
      </w:rPr>
      <w:fldChar w:fldCharType="end"/>
    </w:r>
    <w:r>
      <w:rPr>
        <w:rFonts w:ascii="Arial" w:hAnsi="Arial" w:cs="Arial"/>
        <w:sz w:val="16"/>
        <w:szCs w:val="16"/>
        <w:lang w:val="en-GB"/>
      </w:rPr>
      <w:t xml:space="preserve"> - </w:t>
    </w:r>
    <w:r>
      <w:rPr>
        <w:rFonts w:ascii="Arial" w:hAnsi="Arial" w:cs="Arial"/>
        <w:sz w:val="16"/>
        <w:szCs w:val="16"/>
        <w:lang w:val="en-GB"/>
      </w:rPr>
      <w:fldChar w:fldCharType="begin"/>
    </w:r>
    <w:r>
      <w:rPr>
        <w:rFonts w:ascii="Arial" w:hAnsi="Arial" w:cs="Arial"/>
        <w:sz w:val="16"/>
        <w:szCs w:val="16"/>
        <w:lang w:val="en-GB"/>
      </w:rPr>
      <w:instrText xml:space="preserve"> CREATEDATE  \@ "d MMMM yyyy"  \* MERGEFORMAT </w:instrText>
    </w:r>
    <w:r>
      <w:rPr>
        <w:rFonts w:ascii="Arial" w:hAnsi="Arial" w:cs="Arial"/>
        <w:sz w:val="16"/>
        <w:szCs w:val="16"/>
        <w:lang w:val="en-GB"/>
      </w:rPr>
      <w:fldChar w:fldCharType="separate"/>
    </w:r>
    <w:r>
      <w:rPr>
        <w:rFonts w:ascii="Arial" w:hAnsi="Arial" w:cs="Arial"/>
        <w:sz w:val="16"/>
        <w:szCs w:val="16"/>
        <w:lang w:val="en-GB"/>
      </w:rPr>
      <w:t>8 October 2010</w:t>
    </w:r>
    <w:r>
      <w:rPr>
        <w:rFonts w:ascii="Arial" w:hAnsi="Arial" w:cs="Arial"/>
        <w:sz w:val="16"/>
        <w:szCs w:val="16"/>
        <w:lang w:val="en-GB"/>
      </w:rPr>
      <w:fldChar w:fldCharType="end"/>
    </w:r>
    <w:r>
      <w:rPr>
        <w:rFonts w:ascii="Arial" w:hAnsi="Arial" w:cs="Arial"/>
        <w:sz w:val="16"/>
        <w:szCs w:val="16"/>
        <w:lang w:val="en-GB"/>
      </w:rPr>
      <w:tab/>
    </w:r>
    <w:r>
      <w:rPr>
        <w:rFonts w:ascii="Arial" w:hAnsi="Arial" w:cs="Arial"/>
        <w:sz w:val="16"/>
        <w:szCs w:val="16"/>
        <w:lang w:val="en-GB"/>
      </w:rPr>
      <w:t xml:space="preserve">Page </w:t>
    </w:r>
    <w:r>
      <w:rPr>
        <w:rFonts w:ascii="Arial" w:hAnsi="Arial" w:cs="Arial"/>
        <w:sz w:val="16"/>
        <w:szCs w:val="16"/>
        <w:lang w:val="en-GB"/>
      </w:rPr>
      <w:fldChar w:fldCharType="begin"/>
    </w:r>
    <w:r>
      <w:rPr>
        <w:rFonts w:ascii="Arial" w:hAnsi="Arial" w:cs="Arial"/>
        <w:sz w:val="16"/>
        <w:szCs w:val="16"/>
        <w:lang w:val="en-GB"/>
      </w:rPr>
      <w:instrText xml:space="preserve"> PAGE   \* MERGEFORMAT </w:instrText>
    </w:r>
    <w:r>
      <w:rPr>
        <w:rFonts w:ascii="Arial" w:hAnsi="Arial" w:cs="Arial"/>
        <w:sz w:val="16"/>
        <w:szCs w:val="16"/>
        <w:lang w:val="en-GB"/>
      </w:rPr>
      <w:fldChar w:fldCharType="separate"/>
    </w:r>
    <w:r>
      <w:rPr>
        <w:rFonts w:ascii="Arial" w:hAnsi="Arial" w:cs="Arial"/>
        <w:sz w:val="16"/>
        <w:szCs w:val="16"/>
        <w:lang w:val="en-GB"/>
      </w:rPr>
      <w:t>3</w:t>
    </w:r>
    <w:r>
      <w:rPr>
        <w:rFonts w:ascii="Arial" w:hAnsi="Arial" w:cs="Arial"/>
        <w:sz w:val="16"/>
        <w:szCs w:val="16"/>
        <w:lang w:val="en-GB"/>
      </w:rPr>
      <w:fldChar w:fldCharType="end"/>
    </w:r>
    <w:r>
      <w:rPr>
        <w:rFonts w:ascii="Arial" w:hAnsi="Arial" w:cs="Arial"/>
        <w:sz w:val="16"/>
        <w:szCs w:val="16"/>
        <w:lang w:val="en-GB"/>
      </w:rPr>
      <w:t xml:space="preserve"> of </w:t>
    </w:r>
    <w:r>
      <w:fldChar w:fldCharType="begin"/>
    </w:r>
    <w:r>
      <w:instrText xml:space="preserve"> NUMPAGES   \* MERGEFORMAT </w:instrText>
    </w:r>
    <w:r>
      <w:fldChar w:fldCharType="separate"/>
    </w:r>
    <w:r>
      <w:rPr>
        <w:rFonts w:ascii="Arial" w:hAnsi="Arial" w:cs="Arial"/>
        <w:sz w:val="16"/>
        <w:szCs w:val="16"/>
        <w:lang w:val="en-GB"/>
      </w:rPr>
      <w:t>10</w:t>
    </w:r>
    <w:r>
      <w:rPr>
        <w:rFonts w:ascii="Arial" w:hAnsi="Arial" w:cs="Arial"/>
        <w:sz w:val="16"/>
        <w:szCs w:val="16"/>
        <w:lang w:val="en-G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l="0"/>
        <w:iCs w:val="0"/>
        <w:caps/>
        <w:smallCaps w:val="0"/>
        <w:vanish w:val="0"/>
        <w:sz w:val="24"/>
        <w:szCs w:val="24"/>
        <w:u w:val="none"/>
      </w:rPr>
    </w:lvl>
    <w:lvl w:ilvl="1" w:tentative="0">
      <w:start w:val="17"/>
      <w:numFmt w:val="decimal"/>
      <w:lvlRestart w:val="0"/>
      <w:pStyle w:val="19"/>
      <w:suff w:val="nothing"/>
      <w:lvlText w:val="Article %2"/>
      <w:lvlJc w:val="left"/>
      <w:rPr>
        <w:rFonts w:hint="default" w:ascii="Arial" w:hAnsi="Arial" w:cs="Arial"/>
        <w:b/>
        <w:bCs/>
        <w:i w:val="0"/>
        <w:iCs w:val="0"/>
        <w:caps w:val="0"/>
        <w:smallCaps w:val="0"/>
        <w:vanish w:val="0"/>
        <w:sz w:val="22"/>
        <w:szCs w:val="22"/>
        <w:u w:val="none"/>
      </w:rPr>
    </w:lvl>
    <w:lvl w:ilvl="2" w:tentative="0">
      <w:start w:val="1"/>
      <w:numFmt w:val="decimal"/>
      <w:lvlText w:val="23.%3"/>
      <w:lvlJc w:val="left"/>
      <w:pPr>
        <w:tabs>
          <w:tab w:val="left" w:pos="709"/>
        </w:tabs>
        <w:ind w:left="709" w:hanging="709"/>
      </w:pPr>
      <w:rPr>
        <w:rFonts w:hint="default" w:cs="Times New Roman"/>
        <w:b w:val="0"/>
        <w:bCs/>
        <w:i w:val="0"/>
        <w:iCs w:val="0"/>
        <w:caps/>
        <w:smallCaps w:val="0"/>
        <w:vanish w:val="0"/>
        <w:sz w:val="22"/>
        <w:szCs w:val="22"/>
        <w:u w:val="none"/>
      </w:rPr>
    </w:lvl>
    <w:lvl w:ilvl="3" w:tentative="0">
      <w:start w:val="1"/>
      <w:numFmt w:val="lowerRoman"/>
      <w:pStyle w:val="21"/>
      <w:lvlText w:val="(%4)"/>
      <w:lvlJc w:val="left"/>
      <w:pPr>
        <w:tabs>
          <w:tab w:val="left" w:pos="1440"/>
        </w:tabs>
        <w:ind w:left="1440" w:hanging="720"/>
      </w:pPr>
      <w:rPr>
        <w:rFonts w:hint="default" w:ascii="Arial" w:hAnsi="Arial" w:cs="Arial"/>
        <w:b w:val="0"/>
        <w:bCs w:val="0"/>
        <w:i w:val="0"/>
        <w:iCs w:val="0"/>
        <w:caps w:val="0"/>
        <w:smallCaps w:val="0"/>
        <w:strike w:val="0"/>
        <w:vanish w:val="0"/>
        <w:color w:val="auto"/>
        <w:sz w:val="21"/>
        <w:szCs w:val="21"/>
        <w:u w:val="none"/>
      </w:rPr>
    </w:lvl>
    <w:lvl w:ilvl="4" w:tentative="0">
      <w:start w:val="1"/>
      <w:numFmt w:val="lowerLetter"/>
      <w:lvlText w:val="(%5)"/>
      <w:lvlJc w:val="left"/>
      <w:pPr>
        <w:tabs>
          <w:tab w:val="left" w:pos="2126"/>
        </w:tabs>
        <w:ind w:left="2126" w:hanging="708"/>
      </w:pPr>
      <w:rPr>
        <w:rFonts w:hint="default" w:cs="Times New Roman"/>
        <w:b/>
        <w:bCs/>
        <w:i w:val="0"/>
        <w:iCs w:val="0"/>
        <w:caps/>
        <w:smallCaps w:val="0"/>
        <w:vanish w:val="0"/>
        <w:sz w:val="24"/>
        <w:szCs w:val="24"/>
        <w:u w:val="none"/>
      </w:rPr>
    </w:lvl>
    <w:lvl w:ilvl="5" w:tentative="0">
      <w:start w:val="1"/>
      <w:numFmt w:val="lowerRoman"/>
      <w:lvlText w:val="(%6)"/>
      <w:lvlJc w:val="left"/>
      <w:pPr>
        <w:tabs>
          <w:tab w:val="left" w:pos="2880"/>
        </w:tabs>
        <w:ind w:left="2880" w:hanging="720"/>
      </w:pPr>
      <w:rPr>
        <w:rFonts w:hint="default" w:ascii="Arial" w:hAnsi="Arial" w:cs="Arial"/>
        <w:b w:val="0"/>
        <w:bCs w:val="0"/>
        <w:i w:val="0"/>
        <w:iCs w:val="0"/>
        <w:caps w:val="0"/>
        <w:smallCaps w:val="0"/>
        <w:vanish w:val="0"/>
        <w:sz w:val="24"/>
        <w:szCs w:val="24"/>
        <w:u w:val="none"/>
      </w:rPr>
    </w:lvl>
    <w:lvl w:ilvl="6" w:tentative="0">
      <w:start w:val="1"/>
      <w:numFmt w:val="lowerLetter"/>
      <w:lvlText w:val="%7."/>
      <w:lvlJc w:val="left"/>
      <w:pPr>
        <w:tabs>
          <w:tab w:val="left" w:pos="5040"/>
        </w:tabs>
        <w:ind w:firstLine="4320"/>
      </w:pPr>
      <w:rPr>
        <w:rFonts w:hint="default" w:ascii="Times New Roman" w:hAnsi="Times New Roman" w:cs="Times New Roman"/>
        <w:b w:val="0"/>
        <w:bCs w:val="0"/>
        <w:i w:val="0"/>
        <w:iCs w:val="0"/>
        <w:caps w:val="0"/>
        <w:smallCaps w:val="0"/>
        <w:vanish w:val="0"/>
        <w:sz w:val="24"/>
        <w:szCs w:val="24"/>
        <w:u w:val="none"/>
      </w:rPr>
    </w:lvl>
    <w:lvl w:ilvl="7" w:tentative="0">
      <w:start w:val="1"/>
      <w:numFmt w:val="lowerRoman"/>
      <w:lvlText w:val="%8."/>
      <w:lvlJc w:val="left"/>
      <w:pPr>
        <w:tabs>
          <w:tab w:val="left" w:pos="5850"/>
        </w:tabs>
      </w:pPr>
      <w:rPr>
        <w:rFonts w:hint="default" w:ascii="Times New Roman" w:hAnsi="Times New Roman" w:cs="Times New Roman"/>
        <w:b w:val="0"/>
        <w:bCs w:val="0"/>
        <w:i w:val="0"/>
        <w:iCs w:val="0"/>
        <w:caps w:val="0"/>
        <w:smallCaps w:val="0"/>
        <w:vanish w:val="0"/>
        <w:sz w:val="24"/>
        <w:szCs w:val="24"/>
        <w:u w:val="none"/>
      </w:rPr>
    </w:lvl>
    <w:lvl w:ilvl="8" w:tentative="0">
      <w:start w:val="1"/>
      <w:numFmt w:val="decimal"/>
      <w:lvlText w:val="%9."/>
      <w:lvlJc w:val="left"/>
      <w:pPr>
        <w:tabs>
          <w:tab w:val="left" w:pos="6480"/>
        </w:tabs>
        <w:ind w:firstLine="5760"/>
      </w:pPr>
      <w:rPr>
        <w:rFonts w:hint="default" w:ascii="Times New Roman" w:hAnsi="Times New Roman" w:cs="Times New Roman"/>
        <w:b w:val="0"/>
        <w:bCs w:val="0"/>
        <w:i w:val="0"/>
        <w:iCs w:val="0"/>
        <w:caps w:val="0"/>
        <w:smallCaps w:val="0"/>
        <w:vanish w:val="0"/>
        <w:sz w:val="24"/>
        <w:szCs w:val="24"/>
        <w:u w:val="none"/>
      </w:rPr>
    </w:lvl>
  </w:abstractNum>
  <w:abstractNum w:abstractNumId="1">
    <w:nsid w:val="55DC316E"/>
    <w:multiLevelType w:val="multilevel"/>
    <w:tmpl w:val="55DC316E"/>
    <w:lvl w:ilvl="0" w:tentative="0">
      <w:start w:val="1"/>
      <w:numFmt w:val="lowerRoman"/>
      <w:lvlText w:val="(%1)"/>
      <w:lvlJc w:val="left"/>
      <w:pPr>
        <w:tabs>
          <w:tab w:val="left" w:pos="709"/>
        </w:tabs>
        <w:ind w:left="709" w:hanging="709"/>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6F7F2A5B"/>
    <w:multiLevelType w:val="multilevel"/>
    <w:tmpl w:val="6F7F2A5B"/>
    <w:lvl w:ilvl="0" w:tentative="0">
      <w:start w:val="1"/>
      <w:numFmt w:val="lowerRoman"/>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2D0E"/>
    <w:rsid w:val="000D24EE"/>
    <w:rsid w:val="000D5932"/>
    <w:rsid w:val="001E013D"/>
    <w:rsid w:val="00307964"/>
    <w:rsid w:val="003E3667"/>
    <w:rsid w:val="004C175A"/>
    <w:rsid w:val="004F6DC6"/>
    <w:rsid w:val="00511419"/>
    <w:rsid w:val="005E313F"/>
    <w:rsid w:val="00695296"/>
    <w:rsid w:val="006A077C"/>
    <w:rsid w:val="006A294F"/>
    <w:rsid w:val="00723CB5"/>
    <w:rsid w:val="00786231"/>
    <w:rsid w:val="007E6FE4"/>
    <w:rsid w:val="007F20C4"/>
    <w:rsid w:val="007F5186"/>
    <w:rsid w:val="008169EA"/>
    <w:rsid w:val="008F219F"/>
    <w:rsid w:val="00933CE0"/>
    <w:rsid w:val="00945AB0"/>
    <w:rsid w:val="00AB2CF3"/>
    <w:rsid w:val="00AF1B62"/>
    <w:rsid w:val="00B3579D"/>
    <w:rsid w:val="00C05300"/>
    <w:rsid w:val="00C63585"/>
    <w:rsid w:val="00C8476D"/>
    <w:rsid w:val="00CC6E42"/>
    <w:rsid w:val="00CE408C"/>
    <w:rsid w:val="00D10DE6"/>
    <w:rsid w:val="00D16FBC"/>
    <w:rsid w:val="00D5037C"/>
    <w:rsid w:val="00DA20BC"/>
    <w:rsid w:val="00E45124"/>
    <w:rsid w:val="00EA5D74"/>
    <w:rsid w:val="00EA7466"/>
    <w:rsid w:val="00EB148E"/>
    <w:rsid w:val="00FD0E02"/>
    <w:rsid w:val="04995276"/>
    <w:rsid w:val="14F35EFB"/>
    <w:rsid w:val="19D92DBB"/>
    <w:rsid w:val="276B3EE2"/>
    <w:rsid w:val="2E45023A"/>
    <w:rsid w:val="32D45A98"/>
    <w:rsid w:val="35A73E76"/>
    <w:rsid w:val="35F007F2"/>
    <w:rsid w:val="37B03B2A"/>
    <w:rsid w:val="3E9D1AAB"/>
    <w:rsid w:val="46296036"/>
    <w:rsid w:val="4A0956B3"/>
    <w:rsid w:val="4BD13CDF"/>
    <w:rsid w:val="4E353B58"/>
    <w:rsid w:val="53421870"/>
    <w:rsid w:val="6096694D"/>
    <w:rsid w:val="629C4B2A"/>
    <w:rsid w:val="6BAC574E"/>
    <w:rsid w:val="72AA051F"/>
    <w:rsid w:val="76F13746"/>
    <w:rsid w:val="7D6750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Futurist" w:hAnsi="Futurist" w:eastAsia="宋体" w:cs="Times New Roman"/>
      <w:kern w:val="0"/>
      <w:sz w:val="22"/>
      <w:szCs w:val="20"/>
      <w:lang w:val="de-DE" w:eastAsia="de-DE" w:bidi="ar-SA"/>
    </w:rPr>
  </w:style>
  <w:style w:type="paragraph" w:styleId="2">
    <w:name w:val="heading 1"/>
    <w:basedOn w:val="1"/>
    <w:next w:val="1"/>
    <w:link w:val="13"/>
    <w:qFormat/>
    <w:uiPriority w:val="99"/>
    <w:pPr>
      <w:keepNext/>
      <w:spacing w:before="240" w:after="60"/>
      <w:outlineLvl w:val="0"/>
    </w:pPr>
    <w:rPr>
      <w:rFonts w:ascii="Arial" w:hAnsi="Arial"/>
      <w:b/>
      <w:kern w:val="28"/>
      <w:sz w:val="20"/>
    </w:rPr>
  </w:style>
  <w:style w:type="character" w:default="1" w:styleId="11">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3"/>
    <w:basedOn w:val="1"/>
    <w:link w:val="17"/>
    <w:qFormat/>
    <w:uiPriority w:val="99"/>
    <w:pPr>
      <w:spacing w:after="120"/>
    </w:pPr>
    <w:rPr>
      <w:sz w:val="16"/>
      <w:szCs w:val="16"/>
    </w:rPr>
  </w:style>
  <w:style w:type="paragraph" w:styleId="4">
    <w:name w:val="Body Text"/>
    <w:basedOn w:val="1"/>
    <w:link w:val="18"/>
    <w:qFormat/>
    <w:uiPriority w:val="99"/>
    <w:pPr>
      <w:suppressAutoHyphens/>
      <w:jc w:val="both"/>
    </w:pPr>
    <w:rPr>
      <w:spacing w:val="-2"/>
      <w:sz w:val="20"/>
      <w:lang w:val="en-US" w:eastAsia="zh-CN"/>
    </w:rPr>
  </w:style>
  <w:style w:type="paragraph" w:styleId="5">
    <w:name w:val="Body Text Indent"/>
    <w:basedOn w:val="1"/>
    <w:link w:val="16"/>
    <w:qFormat/>
    <w:uiPriority w:val="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ind w:left="708" w:hanging="708"/>
      <w:jc w:val="both"/>
    </w:pPr>
    <w:rPr>
      <w:spacing w:val="-2"/>
      <w:sz w:val="20"/>
      <w:lang w:val="en-US"/>
    </w:rPr>
  </w:style>
  <w:style w:type="paragraph" w:styleId="6">
    <w:name w:val="Block Text"/>
    <w:basedOn w:val="1"/>
    <w:qFormat/>
    <w:uiPriority w:val="99"/>
    <w:pPr>
      <w:tabs>
        <w:tab w:val="left" w:pos="0"/>
        <w:tab w:val="left" w:pos="993"/>
        <w:tab w:val="left" w:pos="1416"/>
        <w:tab w:val="left" w:pos="2124"/>
        <w:tab w:val="left" w:pos="2832"/>
        <w:tab w:val="left" w:pos="3540"/>
        <w:tab w:val="left" w:pos="4248"/>
        <w:tab w:val="left" w:pos="4956"/>
        <w:tab w:val="left" w:pos="5664"/>
        <w:tab w:val="left" w:pos="6372"/>
        <w:tab w:val="left" w:pos="7080"/>
        <w:tab w:val="left" w:pos="7788"/>
      </w:tabs>
      <w:suppressAutoHyphens/>
      <w:ind w:left="996" w:right="288" w:hanging="708"/>
      <w:jc w:val="both"/>
    </w:pPr>
    <w:rPr>
      <w:spacing w:val="-2"/>
      <w:lang w:val="en-US"/>
    </w:rPr>
  </w:style>
  <w:style w:type="paragraph" w:styleId="7">
    <w:name w:val="footer"/>
    <w:basedOn w:val="1"/>
    <w:link w:val="15"/>
    <w:qFormat/>
    <w:uiPriority w:val="99"/>
    <w:pPr>
      <w:tabs>
        <w:tab w:val="center" w:pos="4153"/>
        <w:tab w:val="right" w:pos="8306"/>
      </w:tabs>
      <w:snapToGrid w:val="0"/>
    </w:pPr>
    <w:rPr>
      <w:rFonts w:ascii="Calibri" w:hAnsi="Calibri"/>
      <w:sz w:val="18"/>
      <w:szCs w:val="18"/>
      <w:lang w:val="en-US" w:eastAsia="zh-CN"/>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rFonts w:ascii="Calibri" w:hAnsi="Calibri"/>
      <w:sz w:val="18"/>
      <w:szCs w:val="18"/>
      <w:lang w:val="en-US" w:eastAsia="zh-CN"/>
    </w:rPr>
  </w:style>
  <w:style w:type="paragraph" w:styleId="9">
    <w:name w:val="Title"/>
    <w:basedOn w:val="1"/>
    <w:link w:val="20"/>
    <w:qFormat/>
    <w:uiPriority w:val="99"/>
    <w:pPr>
      <w:jc w:val="center"/>
    </w:pPr>
    <w:rPr>
      <w:rFonts w:ascii="Arial" w:hAnsi="Arial"/>
      <w:b/>
      <w:sz w:val="20"/>
    </w:rPr>
  </w:style>
  <w:style w:type="character" w:styleId="12">
    <w:name w:val="page number"/>
    <w:basedOn w:val="11"/>
    <w:qFormat/>
    <w:uiPriority w:val="99"/>
    <w:rPr>
      <w:rFonts w:cs="Times New Roman"/>
    </w:rPr>
  </w:style>
  <w:style w:type="character" w:customStyle="1" w:styleId="13">
    <w:name w:val="Heading 1 Char"/>
    <w:basedOn w:val="11"/>
    <w:link w:val="2"/>
    <w:qFormat/>
    <w:locked/>
    <w:uiPriority w:val="99"/>
    <w:rPr>
      <w:rFonts w:ascii="Arial" w:hAnsi="Arial" w:eastAsia="宋体"/>
      <w:b/>
      <w:kern w:val="28"/>
      <w:sz w:val="20"/>
      <w:lang w:val="de-DE" w:eastAsia="de-DE"/>
    </w:rPr>
  </w:style>
  <w:style w:type="character" w:customStyle="1" w:styleId="14">
    <w:name w:val="Header Char"/>
    <w:basedOn w:val="11"/>
    <w:link w:val="8"/>
    <w:semiHidden/>
    <w:qFormat/>
    <w:locked/>
    <w:uiPriority w:val="99"/>
    <w:rPr>
      <w:sz w:val="18"/>
    </w:rPr>
  </w:style>
  <w:style w:type="character" w:customStyle="1" w:styleId="15">
    <w:name w:val="Footer Char"/>
    <w:basedOn w:val="11"/>
    <w:link w:val="7"/>
    <w:semiHidden/>
    <w:qFormat/>
    <w:locked/>
    <w:uiPriority w:val="99"/>
    <w:rPr>
      <w:sz w:val="18"/>
    </w:rPr>
  </w:style>
  <w:style w:type="character" w:customStyle="1" w:styleId="16">
    <w:name w:val="Body Text Indent Char"/>
    <w:basedOn w:val="11"/>
    <w:link w:val="5"/>
    <w:qFormat/>
    <w:locked/>
    <w:uiPriority w:val="99"/>
    <w:rPr>
      <w:rFonts w:ascii="Futurist" w:hAnsi="Futurist" w:eastAsia="宋体"/>
      <w:spacing w:val="-2"/>
      <w:kern w:val="0"/>
      <w:sz w:val="20"/>
      <w:lang w:eastAsia="de-DE"/>
    </w:rPr>
  </w:style>
  <w:style w:type="character" w:customStyle="1" w:styleId="17">
    <w:name w:val="Body Text 3 Char"/>
    <w:basedOn w:val="11"/>
    <w:link w:val="3"/>
    <w:qFormat/>
    <w:locked/>
    <w:uiPriority w:val="99"/>
    <w:rPr>
      <w:rFonts w:ascii="Futurist" w:hAnsi="Futurist" w:eastAsia="宋体"/>
      <w:kern w:val="0"/>
      <w:sz w:val="16"/>
      <w:lang w:val="de-DE" w:eastAsia="de-DE"/>
    </w:rPr>
  </w:style>
  <w:style w:type="character" w:customStyle="1" w:styleId="18">
    <w:name w:val="Body Text Char"/>
    <w:basedOn w:val="11"/>
    <w:link w:val="4"/>
    <w:qFormat/>
    <w:locked/>
    <w:uiPriority w:val="99"/>
    <w:rPr>
      <w:rFonts w:ascii="Futurist" w:hAnsi="Futurist" w:eastAsia="宋体"/>
      <w:spacing w:val="-2"/>
      <w:kern w:val="0"/>
      <w:sz w:val="20"/>
    </w:rPr>
  </w:style>
  <w:style w:type="paragraph" w:customStyle="1" w:styleId="19">
    <w:name w:val="ARTICLEB_L2"/>
    <w:next w:val="4"/>
    <w:qFormat/>
    <w:uiPriority w:val="99"/>
    <w:pPr>
      <w:keepNext/>
      <w:keepLines/>
      <w:widowControl w:val="0"/>
      <w:numPr>
        <w:ilvl w:val="1"/>
        <w:numId w:val="1"/>
      </w:numPr>
      <w:tabs>
        <w:tab w:val="left" w:pos="720"/>
        <w:tab w:val="left" w:pos="6674"/>
      </w:tabs>
      <w:autoSpaceDE w:val="0"/>
      <w:autoSpaceDN w:val="0"/>
      <w:adjustRightInd w:val="0"/>
      <w:spacing w:before="120" w:after="120"/>
      <w:jc w:val="center"/>
      <w:outlineLvl w:val="1"/>
    </w:pPr>
    <w:rPr>
      <w:rFonts w:ascii="Arial" w:hAnsi="Arial" w:eastAsia="宋体" w:cs="Arial"/>
      <w:bCs/>
      <w:kern w:val="0"/>
      <w:sz w:val="22"/>
      <w:szCs w:val="24"/>
      <w:lang w:val="en-US" w:eastAsia="zh-CN" w:bidi="ar-SA"/>
    </w:rPr>
  </w:style>
  <w:style w:type="character" w:customStyle="1" w:styleId="20">
    <w:name w:val="Title Char"/>
    <w:basedOn w:val="11"/>
    <w:link w:val="9"/>
    <w:qFormat/>
    <w:locked/>
    <w:uiPriority w:val="99"/>
    <w:rPr>
      <w:rFonts w:ascii="Arial" w:hAnsi="Arial" w:eastAsia="宋体"/>
      <w:b/>
      <w:kern w:val="0"/>
      <w:sz w:val="20"/>
      <w:lang w:val="de-DE" w:eastAsia="de-DE"/>
    </w:rPr>
  </w:style>
  <w:style w:type="paragraph" w:customStyle="1" w:styleId="21">
    <w:name w:val="ARTICLEB_L4"/>
    <w:next w:val="4"/>
    <w:qFormat/>
    <w:uiPriority w:val="99"/>
    <w:pPr>
      <w:widowControl w:val="0"/>
      <w:numPr>
        <w:ilvl w:val="3"/>
        <w:numId w:val="1"/>
      </w:numPr>
      <w:tabs>
        <w:tab w:val="left" w:pos="720"/>
      </w:tabs>
      <w:autoSpaceDE w:val="0"/>
      <w:autoSpaceDN w:val="0"/>
      <w:adjustRightInd w:val="0"/>
      <w:spacing w:before="120" w:after="120"/>
      <w:jc w:val="both"/>
      <w:outlineLvl w:val="3"/>
    </w:pPr>
    <w:rPr>
      <w:rFonts w:ascii="Arial" w:hAnsi="Arial" w:eastAsia="宋体" w:cs="Arial"/>
      <w:kern w:val="0"/>
      <w:sz w:val="22"/>
      <w:szCs w:val="24"/>
      <w:lang w:val="en-US" w:eastAsia="zh-CN" w:bidi="ar-SA"/>
    </w:rPr>
  </w:style>
  <w:style w:type="paragraph" w:customStyle="1" w:styleId="22">
    <w:name w:val="ARTICLEB_L3"/>
    <w:next w:val="4"/>
    <w:qFormat/>
    <w:uiPriority w:val="99"/>
    <w:pPr>
      <w:widowControl w:val="0"/>
      <w:autoSpaceDE w:val="0"/>
      <w:autoSpaceDN w:val="0"/>
      <w:adjustRightInd w:val="0"/>
      <w:spacing w:before="120" w:after="120"/>
      <w:jc w:val="both"/>
      <w:outlineLvl w:val="2"/>
    </w:pPr>
    <w:rPr>
      <w:rFonts w:ascii="Arial" w:hAnsi="Arial" w:eastAsia="宋体" w:cs="Arial"/>
      <w:kern w:val="0"/>
      <w:sz w:val="2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467</Words>
  <Characters>2666</Characters>
  <Lines>0</Lines>
  <Paragraphs>0</Paragraphs>
  <TotalTime>102</TotalTime>
  <ScaleCrop>false</ScaleCrop>
  <LinksUpToDate>false</LinksUpToDate>
  <CharactersWithSpaces>0</CharactersWithSpaces>
  <Application>WPS Office_11.1.0.8408_F1E327BC-269C-435d-A152-05C5408002CA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2019-01-09T03:07:00Z</dcterms:created>
  <dc:creator>JonMMx 2000</dc:creator>
  <cp:lastModifiedBy>Administrator</cp:lastModifiedBy>
  <dcterms:modified xsi:type="dcterms:W3CDTF">2019-02-11T07:51:14Z</dcterms:modified>
  <dc:title>北汽福田汽车股份有限公司宣化福田雷萨泵送机械厂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