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p>
    <w:p>
      <w:pPr>
        <w:rPr>
          <w:b/>
        </w:rPr>
      </w:pPr>
    </w:p>
    <w:p>
      <w:pPr>
        <w:rPr>
          <w:b/>
        </w:rPr>
      </w:pPr>
    </w:p>
    <w:p>
      <w:pPr>
        <w:rPr>
          <w:b/>
        </w:rPr>
      </w:pPr>
    </w:p>
    <w:p>
      <w:pPr>
        <w:rPr>
          <w:b/>
        </w:rPr>
      </w:pPr>
    </w:p>
    <w:p>
      <w:pPr>
        <w:rPr>
          <w:b/>
        </w:rPr>
      </w:pPr>
    </w:p>
    <w:p>
      <w:pPr>
        <w:rPr>
          <w:b/>
        </w:rPr>
      </w:pPr>
    </w:p>
    <w:p>
      <w:pPr>
        <w:rPr>
          <w:b/>
        </w:rPr>
      </w:pPr>
    </w:p>
    <w:p>
      <w:pPr>
        <w:jc w:val="center"/>
        <w:rPr>
          <w:rFonts w:ascii="黑体" w:eastAsia="黑体"/>
          <w:b/>
          <w:sz w:val="52"/>
          <w:szCs w:val="52"/>
        </w:rPr>
      </w:pPr>
      <w:r>
        <w:rPr>
          <w:rFonts w:hint="eastAsia" w:ascii="黑体" w:eastAsia="黑体"/>
          <w:b/>
          <w:sz w:val="52"/>
          <w:szCs w:val="52"/>
        </w:rPr>
        <w:t>采购产品质量保证协议</w:t>
      </w:r>
    </w:p>
    <w:p>
      <w:pPr>
        <w:rPr>
          <w:b/>
        </w:rPr>
      </w:pPr>
    </w:p>
    <w:p>
      <w:pPr>
        <w:rPr>
          <w:b/>
        </w:rPr>
      </w:pPr>
    </w:p>
    <w:p>
      <w:pPr>
        <w:rPr>
          <w:b/>
        </w:rPr>
      </w:pPr>
    </w:p>
    <w:p>
      <w:pPr>
        <w:rPr>
          <w:b/>
        </w:rPr>
      </w:pPr>
      <w:r>
        <w:rPr>
          <w:rFonts w:hint="eastAsia"/>
          <w:b/>
        </w:rPr>
        <w:drawing>
          <wp:anchor distT="0" distB="0" distL="114300" distR="114300" simplePos="0" relativeHeight="251659264" behindDoc="0" locked="0" layoutInCell="1" allowOverlap="1">
            <wp:simplePos x="0" y="0"/>
            <wp:positionH relativeFrom="column">
              <wp:posOffset>1666875</wp:posOffset>
            </wp:positionH>
            <wp:positionV relativeFrom="paragraph">
              <wp:posOffset>194310</wp:posOffset>
            </wp:positionV>
            <wp:extent cx="2337435" cy="2308860"/>
            <wp:effectExtent l="19050" t="0" r="5715" b="0"/>
            <wp:wrapNone/>
            <wp:docPr id="2" name="图片 2" descr="重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重汽"/>
                    <pic:cNvPicPr>
                      <a:picLocks noChangeAspect="1" noChangeArrowheads="1"/>
                    </pic:cNvPicPr>
                  </pic:nvPicPr>
                  <pic:blipFill>
                    <a:blip r:embed="rId5"/>
                    <a:srcRect/>
                    <a:stretch>
                      <a:fillRect/>
                    </a:stretch>
                  </pic:blipFill>
                  <pic:spPr>
                    <a:xfrm>
                      <a:off x="0" y="0"/>
                      <a:ext cx="2337435" cy="2308860"/>
                    </a:xfrm>
                    <a:prstGeom prst="rect">
                      <a:avLst/>
                    </a:prstGeom>
                    <a:noFill/>
                    <a:ln w="9525">
                      <a:noFill/>
                      <a:miter lim="800000"/>
                      <a:headEnd/>
                      <a:tailEnd/>
                    </a:ln>
                  </pic:spPr>
                </pic:pic>
              </a:graphicData>
            </a:graphic>
          </wp:anchor>
        </w:drawing>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jc w:val="left"/>
        <w:rPr>
          <w:b/>
          <w:sz w:val="32"/>
          <w:szCs w:val="32"/>
        </w:rPr>
      </w:pPr>
    </w:p>
    <w:p>
      <w:pPr>
        <w:jc w:val="left"/>
        <w:rPr>
          <w:b/>
          <w:sz w:val="32"/>
          <w:szCs w:val="32"/>
        </w:rPr>
      </w:pPr>
    </w:p>
    <w:p>
      <w:pPr>
        <w:ind w:firstLine="2560" w:firstLineChars="800"/>
        <w:rPr>
          <w:rFonts w:ascii="微软雅黑" w:hAnsi="微软雅黑" w:eastAsia="微软雅黑"/>
          <w:b/>
          <w:sz w:val="32"/>
          <w:szCs w:val="32"/>
        </w:rPr>
      </w:pPr>
      <w:r>
        <w:rPr>
          <w:rFonts w:hint="eastAsia" w:ascii="微软雅黑" w:hAnsi="微软雅黑" w:eastAsia="微软雅黑" w:cs="Times New Roman"/>
          <w:sz w:val="32"/>
          <w:szCs w:val="32"/>
        </w:rPr>
        <w:t>中国重汽集团</w:t>
      </w:r>
      <w:r>
        <w:rPr>
          <w:rFonts w:hint="eastAsia" w:ascii="微软雅黑" w:hAnsi="微软雅黑" w:eastAsia="微软雅黑" w:cs="Times New Roman"/>
          <w:sz w:val="32"/>
          <w:szCs w:val="32"/>
          <w:lang w:eastAsia="zh-CN"/>
        </w:rPr>
        <w:t>济南卡车股份</w:t>
      </w:r>
      <w:r>
        <w:rPr>
          <w:rFonts w:hint="eastAsia" w:ascii="微软雅黑" w:hAnsi="微软雅黑" w:eastAsia="微软雅黑" w:cs="Times New Roman"/>
          <w:sz w:val="32"/>
          <w:szCs w:val="32"/>
        </w:rPr>
        <w:t>有限公司</w:t>
      </w:r>
    </w:p>
    <w:p>
      <w:pPr>
        <w:jc w:val="left"/>
        <w:rPr>
          <w:b/>
          <w:sz w:val="32"/>
          <w:szCs w:val="32"/>
        </w:rPr>
      </w:pPr>
    </w:p>
    <w:p>
      <w:pPr>
        <w:jc w:val="center"/>
        <w:rPr>
          <w:rFonts w:ascii="微软雅黑" w:hAnsi="微软雅黑" w:eastAsia="微软雅黑"/>
          <w:b/>
          <w:sz w:val="32"/>
          <w:szCs w:val="32"/>
        </w:rPr>
      </w:pPr>
    </w:p>
    <w:p>
      <w:pPr>
        <w:jc w:val="center"/>
        <w:rPr>
          <w:rFonts w:ascii="微软雅黑" w:hAnsi="微软雅黑" w:eastAsia="微软雅黑"/>
          <w:sz w:val="32"/>
          <w:szCs w:val="32"/>
        </w:rPr>
      </w:pPr>
      <w:r>
        <w:rPr>
          <w:rFonts w:hint="eastAsia" w:ascii="微软雅黑" w:hAnsi="微软雅黑" w:eastAsia="微软雅黑"/>
          <w:sz w:val="32"/>
          <w:szCs w:val="32"/>
        </w:rPr>
        <w:t>采购产品质量保证协议</w:t>
      </w:r>
    </w:p>
    <w:p>
      <w:pPr>
        <w:spacing w:line="520" w:lineRule="exact"/>
        <w:jc w:val="center"/>
        <w:rPr>
          <w:rFonts w:ascii="仿宋_GB2312" w:hAnsi="微软雅黑" w:eastAsia="仿宋_GB2312"/>
          <w:sz w:val="32"/>
          <w:szCs w:val="32"/>
        </w:rPr>
      </w:pPr>
    </w:p>
    <w:p>
      <w:pPr>
        <w:spacing w:line="520" w:lineRule="exact"/>
        <w:jc w:val="left"/>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甲方：</w:t>
      </w:r>
      <w:r>
        <w:rPr>
          <w:rFonts w:ascii="仿宋_GB2312" w:eastAsia="仿宋_GB2312" w:cs="Times New Roman" w:hAnsiTheme="majorEastAsia"/>
          <w:sz w:val="32"/>
          <w:szCs w:val="32"/>
        </w:rPr>
        <w:t xml:space="preserve"> </w:t>
      </w:r>
    </w:p>
    <w:p>
      <w:pPr>
        <w:spacing w:line="520" w:lineRule="exact"/>
        <w:jc w:val="left"/>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乙方：</w:t>
      </w:r>
    </w:p>
    <w:p>
      <w:pPr>
        <w:spacing w:line="520" w:lineRule="exact"/>
        <w:ind w:firstLine="640" w:firstLineChars="200"/>
        <w:jc w:val="left"/>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为保持产品质量的稳定与持续提升，明确产品质量的责任与义务，甲、乙双方签订以下协议。</w:t>
      </w:r>
    </w:p>
    <w:p>
      <w:pPr>
        <w:pStyle w:val="28"/>
        <w:spacing w:line="520" w:lineRule="exact"/>
        <w:ind w:firstLine="643" w:firstLineChars="200"/>
        <w:rPr>
          <w:rFonts w:ascii="仿宋_GB2312" w:hAnsi="黑体" w:eastAsia="仿宋_GB2312"/>
          <w:b/>
          <w:sz w:val="32"/>
          <w:szCs w:val="32"/>
        </w:rPr>
      </w:pPr>
      <w:bookmarkStart w:id="0" w:name="_Toc532218608"/>
      <w:bookmarkStart w:id="1" w:name="_Toc532218607"/>
      <w:bookmarkStart w:id="2" w:name="二、质量保证"/>
      <w:r>
        <w:rPr>
          <w:rFonts w:hint="eastAsia" w:ascii="仿宋_GB2312" w:hAnsi="黑体" w:eastAsia="仿宋_GB2312"/>
          <w:b/>
          <w:sz w:val="32"/>
          <w:szCs w:val="32"/>
        </w:rPr>
        <w:t>1. 协议范围</w:t>
      </w:r>
    </w:p>
    <w:p>
      <w:pPr>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本协议产品范围是指甲方从乙方采购用于甲方生产配套及直接对外销售的产品。</w:t>
      </w:r>
    </w:p>
    <w:p>
      <w:pPr>
        <w:pStyle w:val="28"/>
        <w:spacing w:line="52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2. 双方权利与义务</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2.1甲方权利与义务</w:t>
      </w:r>
    </w:p>
    <w:p>
      <w:pPr>
        <w:pStyle w:val="28"/>
        <w:spacing w:line="52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cs="Times New Roman" w:hAnsiTheme="majorEastAsia"/>
          <w:sz w:val="32"/>
          <w:szCs w:val="32"/>
        </w:rPr>
        <w:t>2.1.1甲方从乙方采购的产品，</w:t>
      </w:r>
      <w:r>
        <w:rPr>
          <w:rFonts w:hint="eastAsia" w:ascii="仿宋_GB2312" w:eastAsia="仿宋_GB2312" w:hAnsiTheme="majorEastAsia"/>
          <w:sz w:val="32"/>
          <w:szCs w:val="32"/>
        </w:rPr>
        <w:t>甲方应向乙方明确提出技术和质量要求</w:t>
      </w:r>
      <w:r>
        <w:rPr>
          <w:rFonts w:hint="eastAsia" w:ascii="仿宋_GB2312" w:eastAsia="仿宋_GB2312" w:hAnsiTheme="majorEastAsia"/>
          <w:color w:val="000000" w:themeColor="text1"/>
          <w:sz w:val="32"/>
          <w:szCs w:val="32"/>
          <w14:textFill>
            <w14:solidFill>
              <w14:schemeClr w14:val="tx1"/>
            </w14:solidFill>
          </w14:textFill>
        </w:rPr>
        <w:t>。</w:t>
      </w:r>
    </w:p>
    <w:p>
      <w:pPr>
        <w:pStyle w:val="28"/>
        <w:spacing w:line="52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2.1.2当甲方变更技术和/或质量要求时，应及时通知乙方。</w:t>
      </w:r>
    </w:p>
    <w:p>
      <w:pPr>
        <w:pStyle w:val="28"/>
        <w:spacing w:line="520" w:lineRule="exact"/>
        <w:ind w:firstLine="640" w:firstLineChars="200"/>
        <w:rPr>
          <w:rFonts w:ascii="仿宋_GB2312" w:eastAsia="仿宋_GB2312" w:cs="Times New Roman"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2.1.3甲方应及时向乙方反馈其所提供产品存在的质量问题（包括因包装不良导致），并负责向乙方提供不合格品资料及质量信息。</w:t>
      </w:r>
    </w:p>
    <w:p>
      <w:pPr>
        <w:pStyle w:val="28"/>
        <w:spacing w:line="520" w:lineRule="exact"/>
        <w:ind w:firstLine="640" w:firstLineChars="200"/>
        <w:rPr>
          <w:rFonts w:ascii="仿宋_GB2312" w:eastAsia="仿宋_GB2312" w:cs="Times New Roman" w:hAnsiTheme="majorEastAsia"/>
          <w:color w:val="000000" w:themeColor="text1"/>
          <w:sz w:val="32"/>
          <w:szCs w:val="32"/>
          <w14:textFill>
            <w14:solidFill>
              <w14:schemeClr w14:val="tx1"/>
            </w14:solidFill>
          </w14:textFill>
        </w:rPr>
      </w:pPr>
      <w:r>
        <w:rPr>
          <w:rFonts w:hint="eastAsia" w:ascii="仿宋_GB2312" w:eastAsia="仿宋_GB2312" w:cs="Times New Roman" w:hAnsiTheme="majorEastAsia"/>
          <w:color w:val="000000" w:themeColor="text1"/>
          <w:sz w:val="32"/>
          <w:szCs w:val="32"/>
          <w14:textFill>
            <w14:solidFill>
              <w14:schemeClr w14:val="tx1"/>
            </w14:solidFill>
          </w14:textFill>
        </w:rPr>
        <w:t>2.1.4甲方负责验证乙方相关质量改进的有效性，客户有要求或必要时直接到乙方现场进行产品验证。</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2.1.5甲方按计划或根据需要不定期的对乙方质量保证能力等方面进行审核。</w:t>
      </w:r>
    </w:p>
    <w:p>
      <w:pPr>
        <w:pStyle w:val="28"/>
        <w:spacing w:line="520" w:lineRule="exact"/>
        <w:ind w:firstLine="640" w:firstLineChars="200"/>
        <w:rPr>
          <w:rFonts w:ascii="仿宋_GB2312" w:eastAsia="仿宋_GB2312" w:cs="Times New Roman" w:hAnsiTheme="majorEastAsia"/>
          <w:color w:val="000000" w:themeColor="text1"/>
          <w:sz w:val="32"/>
          <w:szCs w:val="32"/>
          <w14:textFill>
            <w14:solidFill>
              <w14:schemeClr w14:val="tx1"/>
            </w14:solidFill>
          </w14:textFill>
        </w:rPr>
      </w:pPr>
      <w:r>
        <w:rPr>
          <w:rFonts w:hint="eastAsia" w:ascii="仿宋_GB2312" w:eastAsia="仿宋_GB2312" w:cs="Times New Roman" w:hAnsiTheme="majorEastAsia"/>
          <w:sz w:val="32"/>
          <w:szCs w:val="32"/>
        </w:rPr>
        <w:t>2.1.6甲方应明确提出从乙方采购产品的检验技术标准，乙方检验标准须在甲方备案，必要时对双方的检验方法进行统一。对于甲方要求检测的产品及项目，甲方有权选择第三</w:t>
      </w:r>
      <w:r>
        <w:rPr>
          <w:rFonts w:hint="eastAsia" w:ascii="仿宋_GB2312" w:eastAsia="仿宋_GB2312" w:cs="Times New Roman" w:hAnsiTheme="majorEastAsia"/>
          <w:color w:val="000000" w:themeColor="text1"/>
          <w:sz w:val="32"/>
          <w:szCs w:val="32"/>
          <w14:textFill>
            <w14:solidFill>
              <w14:schemeClr w14:val="tx1"/>
            </w14:solidFill>
          </w14:textFill>
        </w:rPr>
        <w:t>方检验机构，第三方检测产生的费用由乙方承担，甲方可视检验情况对检验项目和周期进行调整。</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2.2乙方权利与义务</w:t>
      </w:r>
    </w:p>
    <w:bookmarkEnd w:id="0"/>
    <w:p>
      <w:pPr>
        <w:pStyle w:val="28"/>
        <w:spacing w:line="520" w:lineRule="exact"/>
        <w:ind w:firstLine="627" w:firstLineChars="196"/>
        <w:rPr>
          <w:rFonts w:ascii="仿宋_GB2312" w:eastAsia="仿宋_GB2312" w:hAnsiTheme="majorEastAsia"/>
          <w:sz w:val="32"/>
          <w:szCs w:val="32"/>
        </w:rPr>
      </w:pPr>
      <w:r>
        <w:rPr>
          <w:rFonts w:hint="eastAsia" w:ascii="仿宋_GB2312" w:eastAsia="仿宋_GB2312" w:hAnsiTheme="majorEastAsia"/>
          <w:sz w:val="32"/>
          <w:szCs w:val="32"/>
        </w:rPr>
        <w:t>2.2.1乙方应按照IATF16949或ISO9001标准建立完善的质量管理体系，取得认证证书，开展持续改进，不断提升质量体系运行的有效性，稳定提交合格产品，并及时将证书有效版本提交甲方备案。</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hAnsiTheme="majorEastAsia"/>
          <w:sz w:val="32"/>
          <w:szCs w:val="32"/>
        </w:rPr>
        <w:t>2.2.2对于</w:t>
      </w:r>
      <w:r>
        <w:rPr>
          <w:rFonts w:hint="eastAsia" w:ascii="仿宋_GB2312" w:eastAsia="仿宋_GB2312" w:cs="Times New Roman" w:hAnsiTheme="majorEastAsia"/>
          <w:sz w:val="32"/>
          <w:szCs w:val="32"/>
        </w:rPr>
        <w:t>国家强制性法规要求认证的产品或双方确认由乙方取得国外认证的产品，乙方应取得认证证书，并保证供货期间认证证书持续有效，产品符合认证要求。</w:t>
      </w:r>
    </w:p>
    <w:p>
      <w:pPr>
        <w:pStyle w:val="28"/>
        <w:spacing w:line="520" w:lineRule="exact"/>
        <w:ind w:firstLine="640" w:firstLineChars="200"/>
        <w:rPr>
          <w:rFonts w:ascii="仿宋_GB2312" w:eastAsia="仿宋_GB2312" w:cs="Times New Roman" w:hAnsiTheme="minorEastAsia"/>
          <w:sz w:val="32"/>
          <w:szCs w:val="32"/>
        </w:rPr>
      </w:pPr>
      <w:r>
        <w:rPr>
          <w:rFonts w:hint="eastAsia" w:ascii="仿宋_GB2312" w:eastAsia="仿宋_GB2312" w:cs="Times New Roman" w:hAnsiTheme="majorEastAsia"/>
          <w:sz w:val="32"/>
          <w:szCs w:val="32"/>
        </w:rPr>
        <w:t>2.2.3乙方应与其分供方约定，使甲方有权对其重要分供方进行二方审核。</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2.2.4乙方应建立和保留进货检验、过程检验和出厂检验记录，以便应甲方的要求提供。对于有法规要求的产品按照法规保存要求保留相关质量记录。</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hAnsiTheme="majorEastAsia"/>
          <w:sz w:val="32"/>
          <w:szCs w:val="32"/>
        </w:rPr>
        <w:t>2.2.5当发生以下事项时，乙方应向甲方提交“申请报告”，按</w:t>
      </w:r>
      <w:r>
        <w:rPr>
          <w:rFonts w:hint="eastAsia" w:ascii="仿宋_GB2312" w:eastAsia="仿宋_GB2312" w:cs="Times New Roman" w:hAnsiTheme="majorEastAsia"/>
          <w:sz w:val="32"/>
          <w:szCs w:val="32"/>
        </w:rPr>
        <w:t>甲方要求提交相关资料，</w:t>
      </w:r>
      <w:r>
        <w:rPr>
          <w:rFonts w:hint="eastAsia" w:ascii="仿宋_GB2312" w:eastAsia="仿宋_GB2312" w:hAnsiTheme="majorEastAsia"/>
          <w:sz w:val="32"/>
          <w:szCs w:val="32"/>
        </w:rPr>
        <w:t>经</w:t>
      </w:r>
      <w:r>
        <w:rPr>
          <w:rFonts w:hint="eastAsia" w:ascii="仿宋_GB2312" w:eastAsia="仿宋_GB2312" w:cs="Times New Roman" w:hAnsiTheme="majorEastAsia"/>
          <w:sz w:val="32"/>
          <w:szCs w:val="32"/>
        </w:rPr>
        <w:t>甲方书面批准后方可实施。</w:t>
      </w:r>
    </w:p>
    <w:p>
      <w:pPr>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a) 设计、规范、材料更改；</w:t>
      </w:r>
    </w:p>
    <w:p>
      <w:pPr>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b) 使用代用材料或进行设计偏离等事项；</w:t>
      </w:r>
    </w:p>
    <w:p>
      <w:pPr>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c) 启用因质量问题停用的配套产品；</w:t>
      </w:r>
    </w:p>
    <w:p>
      <w:pPr>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d) 生产工艺和关重设备变更；</w:t>
      </w:r>
    </w:p>
    <w:p>
      <w:pPr>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e) 生产设备停用12个月以上后恢复生产；</w:t>
      </w:r>
    </w:p>
    <w:p>
      <w:pPr>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f) 生产地变迁，或生产线重新布局；</w:t>
      </w:r>
    </w:p>
    <w:p>
      <w:pPr>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g) 工装、模具、设备大修或重新装备；</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h) 重要分供方变更。</w:t>
      </w:r>
    </w:p>
    <w:p>
      <w:pPr>
        <w:spacing w:line="52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cs="Times New Roman" w:hAnsiTheme="majorEastAsia"/>
          <w:kern w:val="0"/>
          <w:sz w:val="32"/>
          <w:szCs w:val="32"/>
        </w:rPr>
        <w:t>2.2.6</w:t>
      </w:r>
      <w:r>
        <w:rPr>
          <w:rFonts w:hint="eastAsia" w:ascii="仿宋_GB2312" w:eastAsia="仿宋_GB2312" w:hAnsiTheme="majorEastAsia"/>
          <w:color w:val="000000" w:themeColor="text1"/>
          <w:sz w:val="32"/>
          <w:szCs w:val="32"/>
          <w14:textFill>
            <w14:solidFill>
              <w14:schemeClr w14:val="tx1"/>
            </w14:solidFill>
          </w14:textFill>
        </w:rPr>
        <w:t>乙方发生改制、合并、兼并、分立、设立分支机构、更名、法人代表及质量、销售业务负责人变更</w:t>
      </w:r>
      <w:r>
        <w:rPr>
          <w:rFonts w:hint="eastAsia" w:ascii="仿宋_GB2312" w:eastAsia="仿宋_GB2312" w:cs="Times New Roman" w:hAnsiTheme="majorEastAsia"/>
          <w:kern w:val="0"/>
          <w:sz w:val="32"/>
          <w:szCs w:val="32"/>
        </w:rPr>
        <w:t>等情况时，须以书面形式向甲方备案</w:t>
      </w:r>
      <w:r>
        <w:rPr>
          <w:rFonts w:hint="eastAsia" w:ascii="仿宋_GB2312" w:eastAsia="仿宋_GB2312" w:hAnsiTheme="majorEastAsia"/>
          <w:color w:val="000000" w:themeColor="text1"/>
          <w:sz w:val="32"/>
          <w:szCs w:val="32"/>
          <w14:textFill>
            <w14:solidFill>
              <w14:schemeClr w14:val="tx1"/>
            </w14:solidFill>
          </w14:textFill>
        </w:rPr>
        <w:t>。</w:t>
      </w:r>
    </w:p>
    <w:p>
      <w:pPr>
        <w:pStyle w:val="28"/>
        <w:spacing w:line="52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3. 实物质量标准</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3.1乙方应按照双方确定的产品图纸、相关标准或技术协议，开展产品研发和生产,并负责向甲方提供符合标准要求和甲方产品符合性要求的产品。</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产品符合性的依据为：</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a.产品图样；</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b.产品技术文件；</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c.产品技术协议；</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d．产品相关的现行标准；</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e．产品的会签图纸或双方确认的技术要求；</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f. 产品质量目标要求；</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g．产品包装要求。</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3.2乙方提供给甲方的产品，应带有：</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hAnsiTheme="majorEastAsia"/>
          <w:sz w:val="32"/>
          <w:szCs w:val="32"/>
        </w:rPr>
        <w:t>a.符合甲方要求的自检报告及产品合格证明；</w:t>
      </w:r>
      <w:r>
        <w:rPr>
          <w:rFonts w:hint="eastAsia" w:ascii="仿宋_GB2312" w:eastAsia="仿宋_GB2312" w:cs="Times New Roman" w:hAnsiTheme="majorEastAsia"/>
          <w:sz w:val="32"/>
          <w:szCs w:val="32"/>
        </w:rPr>
        <w:t>符合甲方要求周期的《产品性能检测报告》或其它试验报告；乙方应对报告的数据真实性负责,必要时按要求提供双方认可的第三方检测报告；</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b. 产品铭牌、编号及乙方标识应符合甲方的要求；</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c．甲方要求的产品说明书；</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d. 具有可追溯性的批次信息；</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e．产品有要求时，应按甲方相关标准携带条码。</w:t>
      </w:r>
    </w:p>
    <w:p>
      <w:pPr>
        <w:pStyle w:val="28"/>
        <w:spacing w:line="52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4. 产品服务</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4.1制造过程服务</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乙方应按照甲方要求提供生产现场的技术支持和现场服务。乙方产品在甲方进货检验、生产过程中发现质量问题，乙方在接到通知后，应及时处理。</w:t>
      </w:r>
    </w:p>
    <w:p>
      <w:pPr>
        <w:pStyle w:val="28"/>
        <w:spacing w:line="520" w:lineRule="exact"/>
        <w:ind w:firstLine="640" w:firstLineChars="2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4.2售后服务</w:t>
      </w:r>
    </w:p>
    <w:p>
      <w:pPr>
        <w:pStyle w:val="28"/>
        <w:spacing w:line="520" w:lineRule="exact"/>
        <w:ind w:firstLine="640" w:firstLineChars="200"/>
        <w:rPr>
          <w:rFonts w:ascii="仿宋_GB2312" w:eastAsia="仿宋_GB2312" w:cs="Times New Roman" w:hAnsiTheme="majorEastAsia"/>
          <w:color w:val="000000" w:themeColor="text1"/>
          <w:sz w:val="32"/>
          <w:szCs w:val="32"/>
          <w14:textFill>
            <w14:solidFill>
              <w14:schemeClr w14:val="tx1"/>
            </w14:solidFill>
          </w14:textFill>
        </w:rPr>
      </w:pPr>
      <w:r>
        <w:rPr>
          <w:rFonts w:hint="eastAsia" w:ascii="仿宋_GB2312" w:eastAsia="仿宋_GB2312" w:cs="Times New Roman" w:hAnsiTheme="majorEastAsia"/>
          <w:color w:val="000000" w:themeColor="text1"/>
          <w:sz w:val="32"/>
          <w:szCs w:val="32"/>
          <w14:textFill>
            <w14:solidFill>
              <w14:schemeClr w14:val="tx1"/>
            </w14:solidFill>
          </w14:textFill>
        </w:rPr>
        <w:t>4.2.1乙方全权委托甲方及甲方授权的维修服务站对其配套产品进行售后保修服务。乙方接受甲方及甲方授权的维修服务站在保修服务中对乙方产品所做出的质量责任判定。</w:t>
      </w:r>
    </w:p>
    <w:p>
      <w:pPr>
        <w:pStyle w:val="28"/>
        <w:spacing w:line="520" w:lineRule="exact"/>
        <w:ind w:firstLine="640" w:firstLineChars="200"/>
        <w:rPr>
          <w:rFonts w:ascii="仿宋_GB2312" w:eastAsia="仿宋_GB2312" w:cs="Times New Roman" w:hAnsiTheme="majorEastAsia"/>
          <w:color w:val="000000" w:themeColor="text1"/>
          <w:sz w:val="32"/>
          <w:szCs w:val="32"/>
          <w14:textFill>
            <w14:solidFill>
              <w14:schemeClr w14:val="tx1"/>
            </w14:solidFill>
          </w14:textFill>
        </w:rPr>
      </w:pPr>
      <w:r>
        <w:rPr>
          <w:rFonts w:hint="eastAsia" w:ascii="仿宋_GB2312" w:eastAsia="仿宋_GB2312" w:cs="Times New Roman" w:hAnsiTheme="majorEastAsia"/>
          <w:color w:val="000000" w:themeColor="text1"/>
          <w:sz w:val="32"/>
          <w:szCs w:val="32"/>
          <w14:textFill>
            <w14:solidFill>
              <w14:schemeClr w14:val="tx1"/>
            </w14:solidFill>
          </w14:textFill>
        </w:rPr>
        <w:t>4.2.2乙方产品的保修规定及服务政策应与甲方制定的三包及服务政策相一致。</w:t>
      </w:r>
    </w:p>
    <w:p>
      <w:pPr>
        <w:pStyle w:val="28"/>
        <w:spacing w:line="520" w:lineRule="exact"/>
        <w:ind w:firstLine="640" w:firstLineChars="200"/>
        <w:rPr>
          <w:rFonts w:ascii="仿宋_GB2312" w:eastAsia="仿宋_GB2312" w:cs="Times New Roman" w:hAnsiTheme="majorEastAsia"/>
          <w:color w:val="000000" w:themeColor="text1"/>
          <w:sz w:val="32"/>
          <w:szCs w:val="32"/>
          <w14:textFill>
            <w14:solidFill>
              <w14:schemeClr w14:val="tx1"/>
            </w14:solidFill>
          </w14:textFill>
        </w:rPr>
      </w:pPr>
      <w:r>
        <w:rPr>
          <w:rFonts w:hint="eastAsia" w:ascii="仿宋_GB2312" w:eastAsia="仿宋_GB2312" w:cs="Times New Roman" w:hAnsiTheme="majorEastAsia"/>
          <w:color w:val="000000" w:themeColor="text1"/>
          <w:sz w:val="32"/>
          <w:szCs w:val="32"/>
          <w14:textFill>
            <w14:solidFill>
              <w14:schemeClr w14:val="tx1"/>
            </w14:solidFill>
          </w14:textFill>
        </w:rPr>
        <w:t>4.2.3甲方应本着对双方负责的态度，定期对其销售服务人员、授权服务站的服务情况进行培训、监督、考核，以保证其行为公平、公正。乙方对甲方及甲方授权服务站的服务情况有权进行核实、监督。</w:t>
      </w:r>
    </w:p>
    <w:p>
      <w:pPr>
        <w:spacing w:line="520" w:lineRule="exact"/>
        <w:ind w:firstLine="640" w:firstLineChars="200"/>
        <w:rPr>
          <w:rFonts w:ascii="仿宋_GB2312" w:eastAsia="仿宋_GB2312" w:cs="Times New Roman" w:hAnsiTheme="majorEastAsia"/>
          <w:color w:val="000000" w:themeColor="text1"/>
          <w:sz w:val="32"/>
          <w:szCs w:val="32"/>
          <w14:textFill>
            <w14:solidFill>
              <w14:schemeClr w14:val="tx1"/>
            </w14:solidFill>
          </w14:textFill>
        </w:rPr>
      </w:pPr>
      <w:r>
        <w:rPr>
          <w:rFonts w:hint="eastAsia" w:ascii="仿宋_GB2312" w:eastAsia="仿宋_GB2312" w:cs="Times New Roman" w:hAnsiTheme="majorEastAsia"/>
          <w:color w:val="000000" w:themeColor="text1"/>
          <w:sz w:val="32"/>
          <w:szCs w:val="32"/>
          <w14:textFill>
            <w14:solidFill>
              <w14:schemeClr w14:val="tx1"/>
            </w14:solidFill>
          </w14:textFill>
        </w:rPr>
        <w:t>4.2.4当乙方产品出现质量问题,需乙方到现场服务或鉴定时，乙</w:t>
      </w:r>
      <w:r>
        <w:rPr>
          <w:rFonts w:hint="eastAsia" w:ascii="仿宋_GB2312" w:eastAsia="仿宋_GB2312" w:cs="Times New Roman" w:hAnsiTheme="majorEastAsia"/>
          <w:sz w:val="32"/>
          <w:szCs w:val="32"/>
        </w:rPr>
        <w:t>方在接到甲方的通知后</w:t>
      </w:r>
      <w:r>
        <w:rPr>
          <w:rFonts w:hint="eastAsia" w:ascii="仿宋_GB2312" w:eastAsia="仿宋_GB2312" w:cs="Times New Roman" w:hAnsiTheme="majorEastAsia"/>
          <w:color w:val="000000" w:themeColor="text1"/>
          <w:sz w:val="32"/>
          <w:szCs w:val="32"/>
          <w14:textFill>
            <w14:solidFill>
              <w14:schemeClr w14:val="tx1"/>
            </w14:solidFill>
          </w14:textFill>
        </w:rPr>
        <w:t>，48小时（省内24小时）内到现场配合甲方服务。</w:t>
      </w:r>
    </w:p>
    <w:p>
      <w:pPr>
        <w:spacing w:line="520" w:lineRule="exact"/>
        <w:ind w:firstLine="640" w:firstLineChars="200"/>
        <w:rPr>
          <w:rFonts w:ascii="仿宋_GB2312" w:eastAsia="仿宋_GB2312" w:cs="Times New Roman" w:hAnsiTheme="minorEastAsia"/>
          <w:sz w:val="32"/>
          <w:szCs w:val="32"/>
        </w:rPr>
      </w:pPr>
      <w:r>
        <w:rPr>
          <w:rFonts w:hint="eastAsia" w:ascii="仿宋_GB2312" w:hAnsi="宋体" w:eastAsia="仿宋_GB2312"/>
          <w:sz w:val="32"/>
          <w:szCs w:val="32"/>
        </w:rPr>
        <w:t>4.2.5甲方需一次性买断甲方出口车保修服务时，被甲方指定为其出口车配套的乙方有义务配合甲方的买断保修服务，买断保修服务的费用</w:t>
      </w:r>
      <w:r>
        <w:rPr>
          <w:rFonts w:hint="eastAsia" w:ascii="仿宋_GB2312" w:hAnsi="宋体" w:eastAsia="仿宋_GB2312" w:cs="宋体"/>
          <w:kern w:val="0"/>
          <w:sz w:val="32"/>
          <w:szCs w:val="32"/>
        </w:rPr>
        <w:t>参考国内售后情况，双方协商确定，原则上不能低于</w:t>
      </w:r>
      <w:r>
        <w:rPr>
          <w:rFonts w:hint="eastAsia" w:ascii="仿宋_GB2312" w:hAnsi="宋体" w:eastAsia="仿宋_GB2312"/>
          <w:sz w:val="32"/>
          <w:szCs w:val="32"/>
        </w:rPr>
        <w:t>产品供货价(含税)的</w:t>
      </w:r>
      <w:r>
        <w:rPr>
          <w:rFonts w:hint="eastAsia" w:ascii="仿宋_GB2312" w:hAnsi="宋体" w:eastAsia="仿宋_GB2312" w:cs="宋体"/>
          <w:kern w:val="0"/>
          <w:sz w:val="32"/>
          <w:szCs w:val="32"/>
        </w:rPr>
        <w:t>2%</w:t>
      </w:r>
      <w:r>
        <w:rPr>
          <w:rFonts w:hint="eastAsia" w:ascii="仿宋_GB2312" w:hAnsi="宋体" w:eastAsia="仿宋_GB2312"/>
          <w:sz w:val="32"/>
          <w:szCs w:val="32"/>
        </w:rPr>
        <w:t>（特殊情况，双方另行签约），以扣除货款的形式收取。</w:t>
      </w:r>
      <w:r>
        <w:rPr>
          <w:rFonts w:hint="eastAsia" w:ascii="仿宋_GB2312" w:eastAsia="仿宋_GB2312" w:cs="Times New Roman" w:hAnsiTheme="minorEastAsia"/>
          <w:sz w:val="32"/>
          <w:szCs w:val="32"/>
        </w:rPr>
        <w:t>当因乙方产品质量原因导致买断保修服务的出口车出现严重或批量质量问题时，甲方有权对乙方进行索赔追偿。</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4.2.6乙方积极配合甲方的售后服务工作，按照甲方要求提供培训、作业指导书等相关支持。</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4.2.7在甲方开发新市场及进行新产品推广时，乙方有义务配合甲方共同搞好活动。</w:t>
      </w:r>
    </w:p>
    <w:p>
      <w:pPr>
        <w:tabs>
          <w:tab w:val="left" w:pos="1440"/>
        </w:tabs>
        <w:spacing w:line="520" w:lineRule="exact"/>
        <w:ind w:firstLine="643" w:firstLineChars="200"/>
        <w:rPr>
          <w:rFonts w:ascii="仿宋_GB2312" w:hAnsi="黑体" w:eastAsia="仿宋_GB2312"/>
          <w:b/>
          <w:kern w:val="0"/>
          <w:sz w:val="32"/>
          <w:szCs w:val="32"/>
        </w:rPr>
      </w:pPr>
      <w:r>
        <w:rPr>
          <w:rFonts w:hint="eastAsia" w:ascii="仿宋_GB2312" w:hAnsi="黑体" w:eastAsia="仿宋_GB2312"/>
          <w:b/>
          <w:kern w:val="0"/>
          <w:sz w:val="32"/>
          <w:szCs w:val="32"/>
        </w:rPr>
        <w:t>5．不合格分级</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根据乙方的动机和对甲方产品可能造成的影响，将产品不合格分为极恶劣、恶劣、严重、普通四级。</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5.1极恶劣：乙方的正常工作流程完全能够发现产品不合格，故意将不合格品发交或掺在合格品中发交，或乙方为降低成本，故意使用劣质原材料或配套件，且该产品不合格将可能导致甲方的产品市场形象严重受损或带来严重安全隐患。</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5.2恶劣：乙方的正常工作流程完全能够发现产品不合格，故意将不合格品发交或掺在合格品中发交，或乙方为降低成本，故意使用劣质原材料或配套件，且该产品不合格将可能导致甲方的产品市场形象轻度受损,但不带来安全隐患。</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5.3严重：乙方的质量管理流程执行不严或相关人员工作疏忽，或针对第2.2.5条，乙方没有及时向甲方提交“申请报告”，且该产品不合格将可能导致甲方的产品市场形象严重受损或带来严重安全隐患。</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5.4普通：乙方的质量管理流程执行不严或相关人员工作疏忽，或针对第2.2.5条，乙方没有及时向甲方提交“申请报告”，且该产品不合格将可能导致甲方的产品市场形象轻度受损，但不带来安全隐患。</w:t>
      </w:r>
    </w:p>
    <w:p>
      <w:pPr>
        <w:pStyle w:val="28"/>
        <w:spacing w:line="52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6．不合格的处理</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6.1不同等级不合格的处理</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a) 极恶劣：乙方以全额质量保证金支付甲方做为违约金，甲方暂停乙方所有产品线的供货，视整改情况，重新实施乙方准入。甲方也可直接取消乙方合格供方资格。</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b) 恶劣：乙方以全额质量保证金支付甲方做为违约金，甲方暂停乙方该配套产品的供货，视整改情况，重新实施该配套产品的产品释放程序。</w:t>
      </w:r>
    </w:p>
    <w:p>
      <w:pPr>
        <w:tabs>
          <w:tab w:val="left" w:pos="1440"/>
        </w:tabs>
        <w:spacing w:line="520" w:lineRule="exact"/>
        <w:ind w:firstLine="640" w:firstLineChars="200"/>
        <w:rPr>
          <w:rFonts w:ascii="仿宋_GB2312" w:eastAsia="仿宋_GB2312" w:cs="Times New Roman" w:hAnsiTheme="majorEastAsia"/>
          <w:kern w:val="0"/>
          <w:sz w:val="32"/>
          <w:szCs w:val="32"/>
        </w:rPr>
      </w:pPr>
      <w:r>
        <w:rPr>
          <w:rFonts w:hint="eastAsia" w:ascii="仿宋_GB2312" w:eastAsia="仿宋_GB2312" w:cs="Times New Roman" w:hAnsiTheme="majorEastAsia"/>
          <w:kern w:val="0"/>
          <w:sz w:val="32"/>
          <w:szCs w:val="32"/>
        </w:rPr>
        <w:t>c) 严重：乙方支付甲方该批产品货款金额的30%做为违约金，甲方暂停乙方该配套产品的供货，甲方对乙方开展过程审核，合格后恢复供货。</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d) 普通：乙方支付甲方该批产品货款金额的10%做为违约金，乙方向甲方提交整改报告，甲方确认是否通过，如不通过，甲方可决定降低供货比例或暂停供货。</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6.2 进货检验及生产过程不合格处理</w:t>
      </w:r>
    </w:p>
    <w:p>
      <w:pPr>
        <w:tabs>
          <w:tab w:val="left" w:pos="1440"/>
        </w:tabs>
        <w:spacing w:line="520" w:lineRule="exact"/>
        <w:ind w:firstLine="640" w:firstLineChars="200"/>
        <w:rPr>
          <w:rFonts w:ascii="仿宋_GB2312" w:hAnsi="宋体" w:eastAsia="仿宋_GB2312"/>
          <w:sz w:val="32"/>
          <w:szCs w:val="32"/>
        </w:rPr>
      </w:pPr>
      <w:r>
        <w:rPr>
          <w:rFonts w:hint="eastAsia" w:ascii="仿宋_GB2312" w:eastAsia="仿宋_GB2312" w:cs="Times New Roman" w:hAnsiTheme="majorEastAsia"/>
          <w:kern w:val="0"/>
          <w:sz w:val="32"/>
          <w:szCs w:val="32"/>
        </w:rPr>
        <w:t>6.2.1甲方在进货检验及生产过程中发现乙方产品不合格，原则上，甲方将进行退库或销毁处理。对于“普通”级的产品不合格，在甲方生产需求情况下，甲方有权按流程对乙方产品做出让步接收、返修（工）或挑选使用等处理，除了按第6.1 d）条处理外, 乙方还应承担相关的处理费用。</w:t>
      </w:r>
      <w:r>
        <w:rPr>
          <w:rFonts w:hint="eastAsia" w:ascii="仿宋_GB2312" w:eastAsia="仿宋_GB2312" w:cs="Times New Roman" w:hAnsiTheme="majorEastAsia"/>
          <w:sz w:val="32"/>
          <w:szCs w:val="32"/>
        </w:rPr>
        <w:t>由甲方进行的返修（工）或挑选，乙方支付的费用＝损失工时×工时单价＋材料损耗费＋相关零（部）件损失费。</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6.2.2 因乙方产品质量原因导致甲方停线的，乙方应支付的费用计算方法有：a）影响工序人数×停线工时×工时单价；b）停线时间×时间单价；c）双方约定的其他计算方法。</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6.3售后过程</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6.3.1甲方产品售出后，因乙方产品质量原因导致三包索赔的，乙方应支付三包服务费用，包括：材料费、管理费、工时费、外出费、通讯费、运费、故障车辆的拖车费以及甲方因此赔偿客户损失的费用等。</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6.3.2甲方与乙方约定产品售后故障率目标的，当乙方产品故障率超出目标值但不足2倍时，甲方按三包服务费用的1.2倍对乙方进行索赔追偿（按季度统计追偿）；当乙方产品故障率超出目标值2倍时，甲方按三包服务费用的2倍对乙方进行索赔追偿（按季度统计追偿）。年周期内，发生两次以上售后故障率超出目标值2倍的，甲方有权降低供货比例、暂停供货，直至取消合格供方资格。</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6.3.3在三包期内，因乙方产品同一批量质量问题导致甲方在其重点区域或重点客户，造成一个或几个车型销量严重下滑，对甲方品牌造成重大损害的，甲方按三包索赔费用的3倍对乙方进行索赔追偿，并视情况追加10万元以上的违约金。年周期内，发生两次以上的，甲方有权降低供货比例、暂停供货，直至取消合格供方资格。</w:t>
      </w:r>
    </w:p>
    <w:p>
      <w:pPr>
        <w:spacing w:line="520" w:lineRule="exact"/>
        <w:ind w:firstLine="640" w:firstLineChars="200"/>
        <w:rPr>
          <w:rFonts w:ascii="仿宋_GB2312" w:hAnsi="宋体" w:eastAsia="仿宋_GB2312"/>
          <w:sz w:val="32"/>
          <w:szCs w:val="32"/>
        </w:rPr>
      </w:pPr>
      <w:r>
        <w:rPr>
          <w:rFonts w:hint="eastAsia" w:ascii="仿宋_GB2312" w:eastAsia="仿宋_GB2312" w:cs="Times New Roman" w:hAnsiTheme="majorEastAsia"/>
          <w:sz w:val="32"/>
          <w:szCs w:val="32"/>
        </w:rPr>
        <w:t>6.3.4</w:t>
      </w:r>
      <w:r>
        <w:rPr>
          <w:rFonts w:hint="eastAsia" w:ascii="仿宋_GB2312" w:hAnsi="宋体" w:eastAsia="仿宋_GB2312"/>
          <w:sz w:val="32"/>
          <w:szCs w:val="32"/>
        </w:rPr>
        <w:t>售后服务过程中如发现乙方产品不合格属“极恶劣”、“恶劣”性质，除正常索赔追偿外，还应执行第6.1条的相应规定。</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6.4不合格品处置</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乙方按甲方指定的地点、在规定的时间内收回不合格品和售后旧件，逾期将视为乙方自动放弃，甲方按报废销毁处理。在下列情况下旧件可不返回：(1)出口车；（2）垫片、橡胶件、皮带等易损件；（3）涉及法律法规可追溯性要求的。</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6.5其它</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6.5.1 乙方无正当理由未按要求提供相关报告、信息的，首次发生支付违约金2000元，年周期内重复发生加倍支付违约金。</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6.5.2乙方退库后未按要求对产品进行处理即重新入库，造成同样问题二次不合格的，视情况追加5000-50000元的违约金。</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6.5.3乙方对发生的一般质量问题有意隐瞒不报或未按时反馈，对甲方正常生产造成一定影响的，甲方有权视影响程度、损失大小，要求乙方向甲方支付2000-10000元违约金，年周期内重复发生加倍支付违约金。</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6.5.4乙方对重大质量问题有意隐瞒不报或未按时反馈，对甲方造成较大影响时，甲方有权视影响程度、损失大小，要求乙方按照5万元以上的标准向甲方支付违约金，情节较严重或年周期内重复发生的，甲方有权降低供货比例、暂停供货，直至取消合格供方资格。</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6.5.5乙方未及时提报公司相关变更信息，给甲方产品带来质量隐患或对甲方正常生产造成一定影响的，甲方有权视影响程度、损失大小，要求乙方向甲方按照1万元-5万元的标准向甲方支付违约金，情节较严重或年周期内重复发生的，甲方有权降低供货比例、暂停供货，直至取消合格供方资格。</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6.5.6因乙方产品质量问题，对甲方或客户造成人员伤害和财产损失的，乙方除按本协议承担赔偿外，还应按相关法律/法规的规定承担相关责任，并承担因此造成的相关损失。因乙方产品质量问题引发的召回，所有相关支出和费用由乙方承担。</w:t>
      </w:r>
    </w:p>
    <w:p>
      <w:pPr>
        <w:pStyle w:val="28"/>
        <w:spacing w:line="52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7. 质量追偿及申诉</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7.1甲方依据乙方产品质量问题所造成的影响及后果，按照本协议的规定，确定违约金及索赔金额并通过《中国重汽商务平台》、邮件等形式通知乙方，乙方应及时进行确认。乙方有异议时，可在接到通知7个工作日内向甲方提出书面申诉，甲方有责任对乙方的申诉进行确认及回复。超过7个工作日乙方未确认或未提出申诉的，视为同意索赔及违约金，甲方从应付货款中直接扣除,应付货款不足时在质量保证金中扣除。</w:t>
      </w:r>
    </w:p>
    <w:p>
      <w:pPr>
        <w:pStyle w:val="28"/>
        <w:spacing w:line="520" w:lineRule="exact"/>
        <w:ind w:firstLine="640" w:firstLineChars="200"/>
        <w:rPr>
          <w:rFonts w:ascii="仿宋_GB2312" w:eastAsia="仿宋_GB2312" w:cs="Times New Roman" w:hAnsiTheme="majorEastAsia"/>
          <w:sz w:val="32"/>
          <w:szCs w:val="32"/>
        </w:rPr>
      </w:pPr>
      <w:r>
        <w:rPr>
          <w:rFonts w:hint="eastAsia" w:ascii="仿宋_GB2312" w:eastAsia="仿宋_GB2312" w:cs="Times New Roman" w:hAnsiTheme="majorEastAsia"/>
          <w:sz w:val="32"/>
          <w:szCs w:val="32"/>
        </w:rPr>
        <w:t>7.2乙方发现甲方人员或甲方授权的服务站对质量责任判定弄虚作假的，有权向甲方投诉，经甲方查证属实的，将退还误判乙方的索赔费用。</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7.3质量保证金</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乙方须提供年度货款总额的5%（最多200万元）作为质量保证金（或出具银行保函）。质量保证金用于乙方所供产品在发生质量问题后的质量违约金、经济追偿、产品质量连带损失赔偿、合同违约造成的损失赔偿等项目的保证金。质量保证金不足时，乙方同意由甲方在货款中直接予以补足。乙方停止供货时，在乙方最后一批产品超出保修期后，甲方将退回剩余质量保证金。</w:t>
      </w:r>
    </w:p>
    <w:p>
      <w:pPr>
        <w:pStyle w:val="28"/>
        <w:spacing w:line="52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8. 法律适用与争议解决</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8.1本协议适用中华人民共和国法律。其它未尽事宜、双方协商解决，协商不能解决，向甲方所在地法院诉讼解决。</w:t>
      </w:r>
    </w:p>
    <w:p>
      <w:pPr>
        <w:pStyle w:val="28"/>
        <w:spacing w:line="52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8.2协议一式两份，</w:t>
      </w:r>
      <w:bookmarkStart w:id="3" w:name="_GoBack"/>
      <w:r>
        <w:rPr>
          <w:rFonts w:hint="eastAsia" w:ascii="仿宋_GB2312" w:eastAsia="仿宋_GB2312" w:hAnsiTheme="majorEastAsia"/>
          <w:sz w:val="32"/>
          <w:szCs w:val="32"/>
        </w:rPr>
        <w:t>双方各持一份,双方签字盖章后生效。</w:t>
      </w:r>
    </w:p>
    <w:bookmarkEnd w:id="3"/>
    <w:p>
      <w:pPr>
        <w:pStyle w:val="28"/>
        <w:spacing w:line="520" w:lineRule="exact"/>
        <w:ind w:firstLine="640" w:firstLineChars="200"/>
        <w:rPr>
          <w:rFonts w:ascii="仿宋_GB2312" w:eastAsia="仿宋_GB2312" w:hAnsiTheme="majorEastAsia"/>
          <w:sz w:val="32"/>
          <w:szCs w:val="32"/>
        </w:rPr>
      </w:pPr>
    </w:p>
    <w:p>
      <w:pPr>
        <w:pStyle w:val="28"/>
        <w:spacing w:line="520" w:lineRule="exact"/>
        <w:ind w:firstLine="640" w:firstLineChars="200"/>
        <w:rPr>
          <w:rFonts w:ascii="仿宋_GB2312" w:eastAsia="仿宋_GB2312" w:hAnsiTheme="majorEastAsia"/>
          <w:sz w:val="32"/>
          <w:szCs w:val="32"/>
        </w:rPr>
      </w:pPr>
    </w:p>
    <w:p>
      <w:pPr>
        <w:pStyle w:val="28"/>
        <w:spacing w:line="520" w:lineRule="exact"/>
        <w:ind w:firstLine="640" w:firstLineChars="200"/>
        <w:rPr>
          <w:rFonts w:ascii="仿宋_GB2312" w:eastAsia="仿宋_GB2312" w:hAnsiTheme="majorEastAsia"/>
          <w:sz w:val="32"/>
          <w:szCs w:val="32"/>
        </w:rPr>
      </w:pPr>
    </w:p>
    <w:p>
      <w:pPr>
        <w:pStyle w:val="28"/>
        <w:spacing w:line="520" w:lineRule="exact"/>
        <w:ind w:firstLine="640" w:firstLineChars="200"/>
        <w:rPr>
          <w:rFonts w:ascii="仿宋_GB2312" w:eastAsia="仿宋_GB2312" w:hAnsiTheme="majorEastAsia"/>
          <w:sz w:val="32"/>
          <w:szCs w:val="32"/>
        </w:rPr>
      </w:pPr>
    </w:p>
    <w:p>
      <w:pPr>
        <w:pStyle w:val="28"/>
        <w:spacing w:line="520" w:lineRule="exact"/>
        <w:rPr>
          <w:rFonts w:ascii="仿宋_GB2312" w:eastAsia="仿宋_GB2312" w:hAnsiTheme="majorEastAsia"/>
          <w:sz w:val="32"/>
          <w:szCs w:val="32"/>
        </w:rPr>
      </w:pPr>
      <w:r>
        <w:rPr>
          <w:rFonts w:hint="eastAsia" w:ascii="仿宋_GB2312" w:eastAsia="仿宋_GB2312" w:hAnsiTheme="majorEastAsia"/>
          <w:sz w:val="32"/>
          <w:szCs w:val="32"/>
        </w:rPr>
        <w:t>甲方:(盖公章)                   乙方：(盖公章)</w:t>
      </w:r>
    </w:p>
    <w:p>
      <w:pPr>
        <w:pStyle w:val="28"/>
        <w:spacing w:line="520" w:lineRule="exact"/>
        <w:rPr>
          <w:rFonts w:ascii="仿宋_GB2312" w:eastAsia="仿宋_GB2312" w:hAnsiTheme="majorEastAsia"/>
          <w:sz w:val="32"/>
          <w:szCs w:val="32"/>
        </w:rPr>
      </w:pPr>
      <w:r>
        <w:rPr>
          <w:rFonts w:hint="eastAsia" w:ascii="仿宋_GB2312" w:eastAsia="仿宋_GB2312" w:hAnsiTheme="majorEastAsia"/>
          <w:sz w:val="32"/>
          <w:szCs w:val="32"/>
        </w:rPr>
        <w:t>授权代表人签字：                授权代表人签字：</w:t>
      </w:r>
    </w:p>
    <w:p>
      <w:pPr>
        <w:pStyle w:val="28"/>
        <w:spacing w:line="520" w:lineRule="exact"/>
        <w:rPr>
          <w:rFonts w:ascii="仿宋_GB2312" w:eastAsia="仿宋_GB2312" w:hAnsiTheme="majorEastAsia"/>
          <w:sz w:val="32"/>
          <w:szCs w:val="32"/>
        </w:rPr>
      </w:pPr>
      <w:r>
        <w:rPr>
          <w:rFonts w:hint="eastAsia" w:ascii="仿宋_GB2312" w:eastAsia="仿宋_GB2312" w:hAnsiTheme="majorEastAsia"/>
          <w:sz w:val="32"/>
          <w:szCs w:val="32"/>
        </w:rPr>
        <w:t>时间:    年  月  日             时间:    年  月  日</w:t>
      </w:r>
      <w:bookmarkEnd w:id="1"/>
      <w:bookmarkEnd w:id="2"/>
    </w:p>
    <w:p>
      <w:pPr>
        <w:rPr>
          <w:rFonts w:ascii="仿宋_GB2312" w:eastAsia="仿宋_GB2312" w:hAnsiTheme="majorEastAsia"/>
          <w:sz w:val="32"/>
          <w:szCs w:val="32"/>
        </w:rPr>
      </w:pPr>
    </w:p>
    <w:sectPr>
      <w:footerReference r:id="rId3" w:type="default"/>
      <w:pgSz w:w="11906" w:h="16838"/>
      <w:pgMar w:top="1440" w:right="1080" w:bottom="1440" w:left="10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A0204"/>
    <w:charset w:val="00"/>
    <w:family w:val="roman"/>
    <w:pitch w:val="default"/>
    <w:sig w:usb0="E00002FF" w:usb1="4000045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081A"/>
    <w:multiLevelType w:val="multilevel"/>
    <w:tmpl w:val="115E081A"/>
    <w:lvl w:ilvl="0" w:tentative="0">
      <w:start w:val="1"/>
      <w:numFmt w:val="decimal"/>
      <w:lvlText w:val="%1"/>
      <w:lvlJc w:val="left"/>
      <w:pPr>
        <w:tabs>
          <w:tab w:val="left" w:pos="432"/>
        </w:tabs>
        <w:ind w:left="432" w:hanging="432"/>
      </w:pPr>
      <w:rPr>
        <w:rFonts w:hint="eastAsia"/>
        <w:b w:val="0"/>
        <w:i w:val="0"/>
        <w:caps w:val="0"/>
        <w:smallCaps w:val="0"/>
        <w:strike w:val="0"/>
        <w:dstrike w:val="0"/>
        <w:vanish w:val="0"/>
        <w:color w:val="000000"/>
        <w:spacing w:val="0"/>
        <w:w w:val="100"/>
        <w:kern w:val="21"/>
        <w:position w:val="0"/>
        <w:sz w:val="21"/>
        <w:u w:val="none"/>
        <w:vertAlign w:val="baseline"/>
      </w:rPr>
    </w:lvl>
    <w:lvl w:ilvl="1" w:tentative="0">
      <w:start w:val="1"/>
      <w:numFmt w:val="decimal"/>
      <w:lvlText w:val="%1.%2"/>
      <w:lvlJc w:val="left"/>
      <w:pPr>
        <w:tabs>
          <w:tab w:val="left" w:pos="681"/>
        </w:tabs>
        <w:ind w:left="681" w:hanging="576"/>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2" w:tentative="0">
      <w:start w:val="1"/>
      <w:numFmt w:val="decimal"/>
      <w:pStyle w:val="33"/>
      <w:lvlText w:val="%1.%2.%3"/>
      <w:lvlJc w:val="left"/>
      <w:pPr>
        <w:tabs>
          <w:tab w:val="left" w:pos="720"/>
        </w:tabs>
        <w:ind w:left="720" w:hanging="720"/>
      </w:pPr>
      <w:rPr>
        <w:rFonts w:hint="eastAsia" w:ascii="黑体" w:eastAsia="黑体"/>
        <w:b w:val="0"/>
        <w:i w:val="0"/>
        <w:caps w:val="0"/>
        <w:smallCaps w:val="0"/>
        <w:strike w:val="0"/>
        <w:dstrike w:val="0"/>
        <w:vanish w:val="0"/>
        <w:color w:val="000000"/>
        <w:spacing w:val="0"/>
        <w:w w:val="100"/>
        <w:kern w:val="21"/>
        <w:position w:val="0"/>
        <w:sz w:val="21"/>
        <w:u w:val="none"/>
        <w:vertAlign w:val="baseline"/>
      </w:rPr>
    </w:lvl>
    <w:lvl w:ilvl="3" w:tentative="0">
      <w:start w:val="1"/>
      <w:numFmt w:val="decimal"/>
      <w:lvlText w:val="%1.%2.%3.%4"/>
      <w:lvlJc w:val="left"/>
      <w:pPr>
        <w:tabs>
          <w:tab w:val="left" w:pos="969"/>
        </w:tabs>
        <w:ind w:left="969" w:hanging="864"/>
      </w:pPr>
      <w:rPr>
        <w:rFonts w:hint="eastAsia"/>
        <w:b w:val="0"/>
        <w:i w:val="0"/>
        <w:caps w:val="0"/>
        <w:smallCaps w:val="0"/>
        <w:strike w:val="0"/>
        <w:dstrike w:val="0"/>
        <w:vanish w:val="0"/>
        <w:color w:val="000000"/>
        <w:spacing w:val="0"/>
        <w:w w:val="100"/>
        <w:kern w:val="21"/>
        <w:position w:val="0"/>
        <w:sz w:val="21"/>
        <w:u w:val="none"/>
        <w:vertAlign w:val="baseline"/>
      </w:rPr>
    </w:lvl>
    <w:lvl w:ilvl="4" w:tentative="0">
      <w:start w:val="1"/>
      <w:numFmt w:val="decimal"/>
      <w:lvlText w:val="%1.%2.%3.%4.%5"/>
      <w:lvlJc w:val="left"/>
      <w:pPr>
        <w:tabs>
          <w:tab w:val="left" w:pos="1113"/>
        </w:tabs>
        <w:ind w:left="1113" w:hanging="1008"/>
      </w:pPr>
      <w:rPr>
        <w:rFonts w:hint="eastAsia"/>
        <w:b w:val="0"/>
        <w:i w:val="0"/>
        <w:caps w:val="0"/>
        <w:smallCaps w:val="0"/>
        <w:strike w:val="0"/>
        <w:dstrike w:val="0"/>
        <w:vanish w:val="0"/>
        <w:color w:val="000000"/>
        <w:spacing w:val="0"/>
        <w:w w:val="100"/>
        <w:kern w:val="21"/>
        <w:position w:val="0"/>
        <w:sz w:val="21"/>
        <w:u w:val="none"/>
        <w:vertAlign w:val="baseline"/>
      </w:rPr>
    </w:lvl>
    <w:lvl w:ilvl="5" w:tentative="0">
      <w:start w:val="1"/>
      <w:numFmt w:val="decimal"/>
      <w:lvlText w:val="%1.%2.%3.%4.%5.%6"/>
      <w:lvlJc w:val="left"/>
      <w:pPr>
        <w:tabs>
          <w:tab w:val="left" w:pos="1257"/>
        </w:tabs>
        <w:ind w:left="1257" w:hanging="1152"/>
      </w:pPr>
      <w:rPr>
        <w:rFonts w:hint="eastAsia"/>
        <w:b w:val="0"/>
        <w:i w:val="0"/>
        <w:caps w:val="0"/>
        <w:smallCaps w:val="0"/>
        <w:strike w:val="0"/>
        <w:dstrike w:val="0"/>
        <w:vanish w:val="0"/>
        <w:color w:val="000000"/>
        <w:spacing w:val="0"/>
        <w:w w:val="100"/>
        <w:kern w:val="21"/>
        <w:position w:val="0"/>
        <w:sz w:val="21"/>
        <w:u w:val="none"/>
        <w:vertAlign w:val="baseline"/>
      </w:rPr>
    </w:lvl>
    <w:lvl w:ilvl="6" w:tentative="0">
      <w:start w:val="1"/>
      <w:numFmt w:val="decimal"/>
      <w:lvlText w:val="%1.%2.%3.%4.%5.%6.%7"/>
      <w:lvlJc w:val="left"/>
      <w:pPr>
        <w:tabs>
          <w:tab w:val="left" w:pos="1401"/>
        </w:tabs>
        <w:ind w:left="1401" w:hanging="1296"/>
      </w:pPr>
    </w:lvl>
    <w:lvl w:ilvl="7" w:tentative="0">
      <w:start w:val="1"/>
      <w:numFmt w:val="decimal"/>
      <w:lvlText w:val="%1.%2.%3.%4.%5.%6.%7.%8"/>
      <w:lvlJc w:val="left"/>
      <w:pPr>
        <w:tabs>
          <w:tab w:val="left" w:pos="1545"/>
        </w:tabs>
        <w:ind w:left="1545" w:hanging="1440"/>
      </w:pPr>
    </w:lvl>
    <w:lvl w:ilvl="8" w:tentative="0">
      <w:start w:val="1"/>
      <w:numFmt w:val="decimal"/>
      <w:lvlText w:val="%1.%2.%3.%4.%5.%6.%7.%8.%9"/>
      <w:lvlJc w:val="left"/>
      <w:pPr>
        <w:tabs>
          <w:tab w:val="left" w:pos="1689"/>
        </w:tabs>
        <w:ind w:left="1689"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F2"/>
    <w:rsid w:val="00004002"/>
    <w:rsid w:val="00004FBA"/>
    <w:rsid w:val="000059B7"/>
    <w:rsid w:val="00010BD7"/>
    <w:rsid w:val="00016873"/>
    <w:rsid w:val="000269FA"/>
    <w:rsid w:val="000300A9"/>
    <w:rsid w:val="000320CF"/>
    <w:rsid w:val="0003705D"/>
    <w:rsid w:val="00037ABC"/>
    <w:rsid w:val="00041C39"/>
    <w:rsid w:val="00045625"/>
    <w:rsid w:val="00046405"/>
    <w:rsid w:val="000540A6"/>
    <w:rsid w:val="00054969"/>
    <w:rsid w:val="00055689"/>
    <w:rsid w:val="00063CB0"/>
    <w:rsid w:val="00065D3C"/>
    <w:rsid w:val="00066D35"/>
    <w:rsid w:val="0008388A"/>
    <w:rsid w:val="00084166"/>
    <w:rsid w:val="000911D3"/>
    <w:rsid w:val="000936CC"/>
    <w:rsid w:val="00093D5C"/>
    <w:rsid w:val="000A08B1"/>
    <w:rsid w:val="000A27F9"/>
    <w:rsid w:val="000A38BB"/>
    <w:rsid w:val="000A57DF"/>
    <w:rsid w:val="000B21D3"/>
    <w:rsid w:val="000B5C03"/>
    <w:rsid w:val="000B6A21"/>
    <w:rsid w:val="000B7001"/>
    <w:rsid w:val="000C0BA4"/>
    <w:rsid w:val="000C6E30"/>
    <w:rsid w:val="000C734F"/>
    <w:rsid w:val="000C7A50"/>
    <w:rsid w:val="000D2E2E"/>
    <w:rsid w:val="000E0B6A"/>
    <w:rsid w:val="000E273D"/>
    <w:rsid w:val="000E3B2D"/>
    <w:rsid w:val="000E3B98"/>
    <w:rsid w:val="000E42F9"/>
    <w:rsid w:val="000F0979"/>
    <w:rsid w:val="000F0E7E"/>
    <w:rsid w:val="000F261E"/>
    <w:rsid w:val="000F307C"/>
    <w:rsid w:val="000F4770"/>
    <w:rsid w:val="0010074A"/>
    <w:rsid w:val="00106D9F"/>
    <w:rsid w:val="00106E76"/>
    <w:rsid w:val="00107372"/>
    <w:rsid w:val="00111738"/>
    <w:rsid w:val="00111857"/>
    <w:rsid w:val="00111EF4"/>
    <w:rsid w:val="001142DD"/>
    <w:rsid w:val="00115EB5"/>
    <w:rsid w:val="0012167B"/>
    <w:rsid w:val="00125B0F"/>
    <w:rsid w:val="00127893"/>
    <w:rsid w:val="00130370"/>
    <w:rsid w:val="0013275A"/>
    <w:rsid w:val="001535C5"/>
    <w:rsid w:val="00157350"/>
    <w:rsid w:val="00162522"/>
    <w:rsid w:val="00166FE9"/>
    <w:rsid w:val="001742C2"/>
    <w:rsid w:val="00176302"/>
    <w:rsid w:val="001764C3"/>
    <w:rsid w:val="00181DA2"/>
    <w:rsid w:val="00181ED2"/>
    <w:rsid w:val="001842FF"/>
    <w:rsid w:val="00184305"/>
    <w:rsid w:val="001910FF"/>
    <w:rsid w:val="00195600"/>
    <w:rsid w:val="00196333"/>
    <w:rsid w:val="00197AE2"/>
    <w:rsid w:val="001A1F67"/>
    <w:rsid w:val="001A2BDB"/>
    <w:rsid w:val="001A4D14"/>
    <w:rsid w:val="001B13FD"/>
    <w:rsid w:val="001B1F9C"/>
    <w:rsid w:val="001B2047"/>
    <w:rsid w:val="001B271D"/>
    <w:rsid w:val="001C0BFB"/>
    <w:rsid w:val="001C2247"/>
    <w:rsid w:val="001D4A9C"/>
    <w:rsid w:val="001D6217"/>
    <w:rsid w:val="001E3225"/>
    <w:rsid w:val="001E592C"/>
    <w:rsid w:val="001E6C2B"/>
    <w:rsid w:val="001F042F"/>
    <w:rsid w:val="001F1DD3"/>
    <w:rsid w:val="001F6AAE"/>
    <w:rsid w:val="00202086"/>
    <w:rsid w:val="00215AA2"/>
    <w:rsid w:val="002202E3"/>
    <w:rsid w:val="00220417"/>
    <w:rsid w:val="00225738"/>
    <w:rsid w:val="00225A16"/>
    <w:rsid w:val="0022755C"/>
    <w:rsid w:val="00233BE2"/>
    <w:rsid w:val="00241767"/>
    <w:rsid w:val="002429F6"/>
    <w:rsid w:val="00246796"/>
    <w:rsid w:val="002477AD"/>
    <w:rsid w:val="002559F3"/>
    <w:rsid w:val="002565B8"/>
    <w:rsid w:val="00260ECB"/>
    <w:rsid w:val="00267947"/>
    <w:rsid w:val="002700C0"/>
    <w:rsid w:val="002728DA"/>
    <w:rsid w:val="00280307"/>
    <w:rsid w:val="00283C66"/>
    <w:rsid w:val="00290D86"/>
    <w:rsid w:val="0029462F"/>
    <w:rsid w:val="00294F8D"/>
    <w:rsid w:val="002A24E9"/>
    <w:rsid w:val="002A4BA3"/>
    <w:rsid w:val="002B02CB"/>
    <w:rsid w:val="002B1557"/>
    <w:rsid w:val="002B3CF5"/>
    <w:rsid w:val="002B7007"/>
    <w:rsid w:val="002C6A03"/>
    <w:rsid w:val="002D0054"/>
    <w:rsid w:val="002D1771"/>
    <w:rsid w:val="002D4F8D"/>
    <w:rsid w:val="002D5F7E"/>
    <w:rsid w:val="002E00CA"/>
    <w:rsid w:val="002E2B13"/>
    <w:rsid w:val="002E2B2C"/>
    <w:rsid w:val="002E4999"/>
    <w:rsid w:val="002E5A19"/>
    <w:rsid w:val="002F0A06"/>
    <w:rsid w:val="002F28BD"/>
    <w:rsid w:val="002F42BF"/>
    <w:rsid w:val="00301842"/>
    <w:rsid w:val="00301C64"/>
    <w:rsid w:val="00304BF0"/>
    <w:rsid w:val="0030685B"/>
    <w:rsid w:val="003154C6"/>
    <w:rsid w:val="00324CCC"/>
    <w:rsid w:val="00333109"/>
    <w:rsid w:val="00334B7B"/>
    <w:rsid w:val="0033650C"/>
    <w:rsid w:val="00343248"/>
    <w:rsid w:val="003436C4"/>
    <w:rsid w:val="003440E0"/>
    <w:rsid w:val="003475DB"/>
    <w:rsid w:val="00354858"/>
    <w:rsid w:val="00354DAD"/>
    <w:rsid w:val="003577A9"/>
    <w:rsid w:val="003673C9"/>
    <w:rsid w:val="00372CF1"/>
    <w:rsid w:val="0037386B"/>
    <w:rsid w:val="00374E33"/>
    <w:rsid w:val="00376099"/>
    <w:rsid w:val="00380415"/>
    <w:rsid w:val="00386892"/>
    <w:rsid w:val="00396DB7"/>
    <w:rsid w:val="00397560"/>
    <w:rsid w:val="003A1DE5"/>
    <w:rsid w:val="003A2CF7"/>
    <w:rsid w:val="003A67C6"/>
    <w:rsid w:val="003A6DFF"/>
    <w:rsid w:val="003B70A6"/>
    <w:rsid w:val="003C6B3D"/>
    <w:rsid w:val="003D5E37"/>
    <w:rsid w:val="003E055D"/>
    <w:rsid w:val="003E05D0"/>
    <w:rsid w:val="003E087A"/>
    <w:rsid w:val="003E39BC"/>
    <w:rsid w:val="003E5905"/>
    <w:rsid w:val="003E7B25"/>
    <w:rsid w:val="00402E98"/>
    <w:rsid w:val="004035D9"/>
    <w:rsid w:val="00403EA4"/>
    <w:rsid w:val="00405B3E"/>
    <w:rsid w:val="00406871"/>
    <w:rsid w:val="00421F7D"/>
    <w:rsid w:val="004239E2"/>
    <w:rsid w:val="00432F79"/>
    <w:rsid w:val="00433D5C"/>
    <w:rsid w:val="00435D25"/>
    <w:rsid w:val="00436A51"/>
    <w:rsid w:val="00450687"/>
    <w:rsid w:val="00460377"/>
    <w:rsid w:val="0046222A"/>
    <w:rsid w:val="00462BF6"/>
    <w:rsid w:val="00466DBD"/>
    <w:rsid w:val="0047149A"/>
    <w:rsid w:val="004716E0"/>
    <w:rsid w:val="004756FF"/>
    <w:rsid w:val="00475DF3"/>
    <w:rsid w:val="004842B3"/>
    <w:rsid w:val="00490C12"/>
    <w:rsid w:val="00494820"/>
    <w:rsid w:val="004A1805"/>
    <w:rsid w:val="004A425E"/>
    <w:rsid w:val="004B025F"/>
    <w:rsid w:val="004B46D9"/>
    <w:rsid w:val="004C0CB0"/>
    <w:rsid w:val="004C5AE4"/>
    <w:rsid w:val="004C67AA"/>
    <w:rsid w:val="004C7E3E"/>
    <w:rsid w:val="004D0089"/>
    <w:rsid w:val="004D0F57"/>
    <w:rsid w:val="004D522F"/>
    <w:rsid w:val="004D7405"/>
    <w:rsid w:val="004D7996"/>
    <w:rsid w:val="004D7B32"/>
    <w:rsid w:val="004E279F"/>
    <w:rsid w:val="004F1262"/>
    <w:rsid w:val="004F14B6"/>
    <w:rsid w:val="004F3D49"/>
    <w:rsid w:val="004F4E8A"/>
    <w:rsid w:val="004F635C"/>
    <w:rsid w:val="00502384"/>
    <w:rsid w:val="00510F14"/>
    <w:rsid w:val="005120E2"/>
    <w:rsid w:val="0051239A"/>
    <w:rsid w:val="0051510B"/>
    <w:rsid w:val="00517291"/>
    <w:rsid w:val="005258F8"/>
    <w:rsid w:val="00530C28"/>
    <w:rsid w:val="0053186A"/>
    <w:rsid w:val="00532000"/>
    <w:rsid w:val="0053301E"/>
    <w:rsid w:val="00536FD5"/>
    <w:rsid w:val="00543281"/>
    <w:rsid w:val="005462EB"/>
    <w:rsid w:val="005476ED"/>
    <w:rsid w:val="00554E9B"/>
    <w:rsid w:val="005626B9"/>
    <w:rsid w:val="00566267"/>
    <w:rsid w:val="00570DF6"/>
    <w:rsid w:val="00573F5F"/>
    <w:rsid w:val="0057431F"/>
    <w:rsid w:val="00581453"/>
    <w:rsid w:val="00583F0F"/>
    <w:rsid w:val="005875EA"/>
    <w:rsid w:val="005877A8"/>
    <w:rsid w:val="005909E1"/>
    <w:rsid w:val="00592557"/>
    <w:rsid w:val="00594271"/>
    <w:rsid w:val="005A08C9"/>
    <w:rsid w:val="005A36D6"/>
    <w:rsid w:val="005A3E17"/>
    <w:rsid w:val="005A7151"/>
    <w:rsid w:val="005B15AA"/>
    <w:rsid w:val="005B3FCA"/>
    <w:rsid w:val="005B75F5"/>
    <w:rsid w:val="005C1042"/>
    <w:rsid w:val="005C6490"/>
    <w:rsid w:val="005C7295"/>
    <w:rsid w:val="005D6CB9"/>
    <w:rsid w:val="005E0F39"/>
    <w:rsid w:val="005F54DF"/>
    <w:rsid w:val="005F5CC1"/>
    <w:rsid w:val="00600330"/>
    <w:rsid w:val="00602BAB"/>
    <w:rsid w:val="00602D28"/>
    <w:rsid w:val="006130F6"/>
    <w:rsid w:val="006145D8"/>
    <w:rsid w:val="00615A58"/>
    <w:rsid w:val="00624869"/>
    <w:rsid w:val="006256D8"/>
    <w:rsid w:val="00626873"/>
    <w:rsid w:val="006401A3"/>
    <w:rsid w:val="00643BF0"/>
    <w:rsid w:val="00645349"/>
    <w:rsid w:val="00645E3E"/>
    <w:rsid w:val="00646AF2"/>
    <w:rsid w:val="00650101"/>
    <w:rsid w:val="00655801"/>
    <w:rsid w:val="00656351"/>
    <w:rsid w:val="00661BB1"/>
    <w:rsid w:val="0066214E"/>
    <w:rsid w:val="0066460F"/>
    <w:rsid w:val="00673D56"/>
    <w:rsid w:val="00680BDE"/>
    <w:rsid w:val="00684990"/>
    <w:rsid w:val="00686658"/>
    <w:rsid w:val="006A1198"/>
    <w:rsid w:val="006A1780"/>
    <w:rsid w:val="006A1BF7"/>
    <w:rsid w:val="006A5B91"/>
    <w:rsid w:val="006A65A3"/>
    <w:rsid w:val="006B04D2"/>
    <w:rsid w:val="006B4AE8"/>
    <w:rsid w:val="006B5B8B"/>
    <w:rsid w:val="006B71E4"/>
    <w:rsid w:val="006C0550"/>
    <w:rsid w:val="006C1B8D"/>
    <w:rsid w:val="006C2BB5"/>
    <w:rsid w:val="006D012F"/>
    <w:rsid w:val="006D02FA"/>
    <w:rsid w:val="006D1A5E"/>
    <w:rsid w:val="006D31C0"/>
    <w:rsid w:val="006D3233"/>
    <w:rsid w:val="006E4DB8"/>
    <w:rsid w:val="006E6A1C"/>
    <w:rsid w:val="006F2C35"/>
    <w:rsid w:val="006F2E96"/>
    <w:rsid w:val="006F3F68"/>
    <w:rsid w:val="006F410B"/>
    <w:rsid w:val="006F7E1D"/>
    <w:rsid w:val="00702CC0"/>
    <w:rsid w:val="007132DC"/>
    <w:rsid w:val="00721CA0"/>
    <w:rsid w:val="00726784"/>
    <w:rsid w:val="007308A0"/>
    <w:rsid w:val="00730FB4"/>
    <w:rsid w:val="00732A7F"/>
    <w:rsid w:val="0073326F"/>
    <w:rsid w:val="00737B3D"/>
    <w:rsid w:val="00743101"/>
    <w:rsid w:val="007442CE"/>
    <w:rsid w:val="00746D5D"/>
    <w:rsid w:val="007648D2"/>
    <w:rsid w:val="00775026"/>
    <w:rsid w:val="00775EF6"/>
    <w:rsid w:val="00785197"/>
    <w:rsid w:val="0079170A"/>
    <w:rsid w:val="007A3BD7"/>
    <w:rsid w:val="007A5062"/>
    <w:rsid w:val="007A703F"/>
    <w:rsid w:val="007B1578"/>
    <w:rsid w:val="007B1E32"/>
    <w:rsid w:val="007B5AA3"/>
    <w:rsid w:val="007C30AA"/>
    <w:rsid w:val="007D0589"/>
    <w:rsid w:val="007E324F"/>
    <w:rsid w:val="007E666B"/>
    <w:rsid w:val="007F0C4E"/>
    <w:rsid w:val="007F20F2"/>
    <w:rsid w:val="00801C3F"/>
    <w:rsid w:val="00810F14"/>
    <w:rsid w:val="00812BA4"/>
    <w:rsid w:val="00814714"/>
    <w:rsid w:val="008151CA"/>
    <w:rsid w:val="00815B61"/>
    <w:rsid w:val="0081677C"/>
    <w:rsid w:val="0081726B"/>
    <w:rsid w:val="008207DE"/>
    <w:rsid w:val="00827351"/>
    <w:rsid w:val="008342ED"/>
    <w:rsid w:val="00834DFD"/>
    <w:rsid w:val="008371BB"/>
    <w:rsid w:val="008402D1"/>
    <w:rsid w:val="00844742"/>
    <w:rsid w:val="00845991"/>
    <w:rsid w:val="008512C3"/>
    <w:rsid w:val="008544F0"/>
    <w:rsid w:val="00857F16"/>
    <w:rsid w:val="00860D39"/>
    <w:rsid w:val="00862930"/>
    <w:rsid w:val="008654E5"/>
    <w:rsid w:val="00876280"/>
    <w:rsid w:val="00876329"/>
    <w:rsid w:val="00884AC3"/>
    <w:rsid w:val="008947D1"/>
    <w:rsid w:val="00895D26"/>
    <w:rsid w:val="008A3BFB"/>
    <w:rsid w:val="008A4F18"/>
    <w:rsid w:val="008A6F91"/>
    <w:rsid w:val="008C30C1"/>
    <w:rsid w:val="008C4E51"/>
    <w:rsid w:val="008E3F8E"/>
    <w:rsid w:val="008E5C8D"/>
    <w:rsid w:val="008E5CFD"/>
    <w:rsid w:val="008F0C44"/>
    <w:rsid w:val="008F1296"/>
    <w:rsid w:val="008F2E22"/>
    <w:rsid w:val="008F3BEB"/>
    <w:rsid w:val="008F5B87"/>
    <w:rsid w:val="00901D78"/>
    <w:rsid w:val="00902F5F"/>
    <w:rsid w:val="009108B9"/>
    <w:rsid w:val="00913062"/>
    <w:rsid w:val="00914FC3"/>
    <w:rsid w:val="00920023"/>
    <w:rsid w:val="0092610B"/>
    <w:rsid w:val="009316BA"/>
    <w:rsid w:val="00932A16"/>
    <w:rsid w:val="00934200"/>
    <w:rsid w:val="00945B03"/>
    <w:rsid w:val="00947B34"/>
    <w:rsid w:val="009573D5"/>
    <w:rsid w:val="009606E3"/>
    <w:rsid w:val="00960EE7"/>
    <w:rsid w:val="00960FD8"/>
    <w:rsid w:val="00962FFE"/>
    <w:rsid w:val="00966710"/>
    <w:rsid w:val="009676F5"/>
    <w:rsid w:val="009718C7"/>
    <w:rsid w:val="009755AA"/>
    <w:rsid w:val="00975988"/>
    <w:rsid w:val="009760F9"/>
    <w:rsid w:val="00976A9D"/>
    <w:rsid w:val="0098769C"/>
    <w:rsid w:val="00990EF1"/>
    <w:rsid w:val="009917FD"/>
    <w:rsid w:val="009944FC"/>
    <w:rsid w:val="00995FDC"/>
    <w:rsid w:val="009A28E5"/>
    <w:rsid w:val="009A327B"/>
    <w:rsid w:val="009B7DEC"/>
    <w:rsid w:val="009C20C1"/>
    <w:rsid w:val="009C28E9"/>
    <w:rsid w:val="009C35A2"/>
    <w:rsid w:val="009D20FE"/>
    <w:rsid w:val="009D2307"/>
    <w:rsid w:val="009D2A4F"/>
    <w:rsid w:val="009D4F90"/>
    <w:rsid w:val="009E3D6D"/>
    <w:rsid w:val="009E6FBE"/>
    <w:rsid w:val="009F2D8A"/>
    <w:rsid w:val="00A14863"/>
    <w:rsid w:val="00A15207"/>
    <w:rsid w:val="00A16851"/>
    <w:rsid w:val="00A222C7"/>
    <w:rsid w:val="00A22677"/>
    <w:rsid w:val="00A22E51"/>
    <w:rsid w:val="00A255A6"/>
    <w:rsid w:val="00A3121D"/>
    <w:rsid w:val="00A350F0"/>
    <w:rsid w:val="00A4564D"/>
    <w:rsid w:val="00A47F0B"/>
    <w:rsid w:val="00A5256C"/>
    <w:rsid w:val="00A54DC5"/>
    <w:rsid w:val="00A5766A"/>
    <w:rsid w:val="00A64E49"/>
    <w:rsid w:val="00A652D3"/>
    <w:rsid w:val="00A65971"/>
    <w:rsid w:val="00A713F2"/>
    <w:rsid w:val="00A74BB3"/>
    <w:rsid w:val="00A75276"/>
    <w:rsid w:val="00A75E7C"/>
    <w:rsid w:val="00A77C3B"/>
    <w:rsid w:val="00A84729"/>
    <w:rsid w:val="00A87E48"/>
    <w:rsid w:val="00A910C9"/>
    <w:rsid w:val="00A9422B"/>
    <w:rsid w:val="00AB1084"/>
    <w:rsid w:val="00AB3FFE"/>
    <w:rsid w:val="00AB60BB"/>
    <w:rsid w:val="00AB7578"/>
    <w:rsid w:val="00AC16A5"/>
    <w:rsid w:val="00AC1C2B"/>
    <w:rsid w:val="00AC3B1E"/>
    <w:rsid w:val="00AE3142"/>
    <w:rsid w:val="00AE4C8C"/>
    <w:rsid w:val="00AE738C"/>
    <w:rsid w:val="00AF454D"/>
    <w:rsid w:val="00AF6CDD"/>
    <w:rsid w:val="00AF776C"/>
    <w:rsid w:val="00B0001D"/>
    <w:rsid w:val="00B0041C"/>
    <w:rsid w:val="00B015F4"/>
    <w:rsid w:val="00B030A4"/>
    <w:rsid w:val="00B07CD1"/>
    <w:rsid w:val="00B12A2D"/>
    <w:rsid w:val="00B166E1"/>
    <w:rsid w:val="00B20887"/>
    <w:rsid w:val="00B23FC9"/>
    <w:rsid w:val="00B2644E"/>
    <w:rsid w:val="00B3217B"/>
    <w:rsid w:val="00B35A3D"/>
    <w:rsid w:val="00B43E5A"/>
    <w:rsid w:val="00B45F80"/>
    <w:rsid w:val="00B4694D"/>
    <w:rsid w:val="00B46F1A"/>
    <w:rsid w:val="00B5143C"/>
    <w:rsid w:val="00B54945"/>
    <w:rsid w:val="00B63522"/>
    <w:rsid w:val="00B6725F"/>
    <w:rsid w:val="00B70404"/>
    <w:rsid w:val="00B771D0"/>
    <w:rsid w:val="00B835BF"/>
    <w:rsid w:val="00B866E9"/>
    <w:rsid w:val="00B94002"/>
    <w:rsid w:val="00B972E7"/>
    <w:rsid w:val="00BA23EF"/>
    <w:rsid w:val="00BA642C"/>
    <w:rsid w:val="00BB0FF0"/>
    <w:rsid w:val="00BB3E19"/>
    <w:rsid w:val="00BB44D3"/>
    <w:rsid w:val="00BB609A"/>
    <w:rsid w:val="00BC1FCD"/>
    <w:rsid w:val="00BC38BA"/>
    <w:rsid w:val="00BC5F3C"/>
    <w:rsid w:val="00BD6597"/>
    <w:rsid w:val="00BD65CB"/>
    <w:rsid w:val="00BE0D1C"/>
    <w:rsid w:val="00BE15BC"/>
    <w:rsid w:val="00BE235F"/>
    <w:rsid w:val="00BE48EB"/>
    <w:rsid w:val="00BE604E"/>
    <w:rsid w:val="00BF454F"/>
    <w:rsid w:val="00BF5DE9"/>
    <w:rsid w:val="00BF75CA"/>
    <w:rsid w:val="00C010FF"/>
    <w:rsid w:val="00C028AD"/>
    <w:rsid w:val="00C10025"/>
    <w:rsid w:val="00C1021F"/>
    <w:rsid w:val="00C1139B"/>
    <w:rsid w:val="00C20297"/>
    <w:rsid w:val="00C213C4"/>
    <w:rsid w:val="00C242CA"/>
    <w:rsid w:val="00C2435A"/>
    <w:rsid w:val="00C271EC"/>
    <w:rsid w:val="00C27556"/>
    <w:rsid w:val="00C30292"/>
    <w:rsid w:val="00C32EF7"/>
    <w:rsid w:val="00C37CC1"/>
    <w:rsid w:val="00C412EA"/>
    <w:rsid w:val="00C424F4"/>
    <w:rsid w:val="00C5464B"/>
    <w:rsid w:val="00C5506D"/>
    <w:rsid w:val="00C565FD"/>
    <w:rsid w:val="00C649FB"/>
    <w:rsid w:val="00C75697"/>
    <w:rsid w:val="00C75C3B"/>
    <w:rsid w:val="00C772BB"/>
    <w:rsid w:val="00C870B1"/>
    <w:rsid w:val="00C91CE0"/>
    <w:rsid w:val="00C96AE1"/>
    <w:rsid w:val="00CA0F16"/>
    <w:rsid w:val="00CA569F"/>
    <w:rsid w:val="00CB145E"/>
    <w:rsid w:val="00CB63E6"/>
    <w:rsid w:val="00CC328E"/>
    <w:rsid w:val="00CC7DFE"/>
    <w:rsid w:val="00CD3F09"/>
    <w:rsid w:val="00CF0FC7"/>
    <w:rsid w:val="00CF1C48"/>
    <w:rsid w:val="00CF34B1"/>
    <w:rsid w:val="00D10835"/>
    <w:rsid w:val="00D12698"/>
    <w:rsid w:val="00D17BA1"/>
    <w:rsid w:val="00D32775"/>
    <w:rsid w:val="00D371F7"/>
    <w:rsid w:val="00D4166B"/>
    <w:rsid w:val="00D4484B"/>
    <w:rsid w:val="00D45CE0"/>
    <w:rsid w:val="00D465DE"/>
    <w:rsid w:val="00D475C3"/>
    <w:rsid w:val="00D50E99"/>
    <w:rsid w:val="00D51F01"/>
    <w:rsid w:val="00D5496C"/>
    <w:rsid w:val="00D65966"/>
    <w:rsid w:val="00D7177D"/>
    <w:rsid w:val="00D86172"/>
    <w:rsid w:val="00D95802"/>
    <w:rsid w:val="00DA3C9E"/>
    <w:rsid w:val="00DA45A5"/>
    <w:rsid w:val="00DA713B"/>
    <w:rsid w:val="00DB02E1"/>
    <w:rsid w:val="00DB1913"/>
    <w:rsid w:val="00DC18AD"/>
    <w:rsid w:val="00DC4D3F"/>
    <w:rsid w:val="00DC6216"/>
    <w:rsid w:val="00DD4020"/>
    <w:rsid w:val="00DD498C"/>
    <w:rsid w:val="00DD5598"/>
    <w:rsid w:val="00DE3389"/>
    <w:rsid w:val="00DE3A9E"/>
    <w:rsid w:val="00DE3F18"/>
    <w:rsid w:val="00DF5BC1"/>
    <w:rsid w:val="00DF5C43"/>
    <w:rsid w:val="00DF78F8"/>
    <w:rsid w:val="00E02E19"/>
    <w:rsid w:val="00E03E32"/>
    <w:rsid w:val="00E05D16"/>
    <w:rsid w:val="00E103E9"/>
    <w:rsid w:val="00E10702"/>
    <w:rsid w:val="00E107E2"/>
    <w:rsid w:val="00E109CC"/>
    <w:rsid w:val="00E13C3F"/>
    <w:rsid w:val="00E13FDD"/>
    <w:rsid w:val="00E15C32"/>
    <w:rsid w:val="00E1694B"/>
    <w:rsid w:val="00E25B33"/>
    <w:rsid w:val="00E311B9"/>
    <w:rsid w:val="00E316A5"/>
    <w:rsid w:val="00E31713"/>
    <w:rsid w:val="00E31E0F"/>
    <w:rsid w:val="00E32188"/>
    <w:rsid w:val="00E335B3"/>
    <w:rsid w:val="00E349C6"/>
    <w:rsid w:val="00E378BA"/>
    <w:rsid w:val="00E4203F"/>
    <w:rsid w:val="00E50022"/>
    <w:rsid w:val="00E50244"/>
    <w:rsid w:val="00E52DFD"/>
    <w:rsid w:val="00E63A32"/>
    <w:rsid w:val="00E67F62"/>
    <w:rsid w:val="00E7470B"/>
    <w:rsid w:val="00E92CCF"/>
    <w:rsid w:val="00EA0970"/>
    <w:rsid w:val="00EA52A7"/>
    <w:rsid w:val="00EB2E10"/>
    <w:rsid w:val="00EC3EC4"/>
    <w:rsid w:val="00ED1F6B"/>
    <w:rsid w:val="00ED3EB5"/>
    <w:rsid w:val="00ED7980"/>
    <w:rsid w:val="00EE3972"/>
    <w:rsid w:val="00EE6962"/>
    <w:rsid w:val="00EF3DAD"/>
    <w:rsid w:val="00EF3E78"/>
    <w:rsid w:val="00EF582C"/>
    <w:rsid w:val="00EF7AD3"/>
    <w:rsid w:val="00F06A10"/>
    <w:rsid w:val="00F0726A"/>
    <w:rsid w:val="00F21A03"/>
    <w:rsid w:val="00F267CE"/>
    <w:rsid w:val="00F3490E"/>
    <w:rsid w:val="00F434A4"/>
    <w:rsid w:val="00F44505"/>
    <w:rsid w:val="00F46BBB"/>
    <w:rsid w:val="00F525FC"/>
    <w:rsid w:val="00F52698"/>
    <w:rsid w:val="00F5362B"/>
    <w:rsid w:val="00F6014B"/>
    <w:rsid w:val="00F700ED"/>
    <w:rsid w:val="00F732FE"/>
    <w:rsid w:val="00F805F6"/>
    <w:rsid w:val="00F82B2C"/>
    <w:rsid w:val="00F855BD"/>
    <w:rsid w:val="00F85AF9"/>
    <w:rsid w:val="00F85BD4"/>
    <w:rsid w:val="00F906F9"/>
    <w:rsid w:val="00F93865"/>
    <w:rsid w:val="00F93980"/>
    <w:rsid w:val="00F940A9"/>
    <w:rsid w:val="00F95BA0"/>
    <w:rsid w:val="00F95C81"/>
    <w:rsid w:val="00F977AF"/>
    <w:rsid w:val="00F97ADC"/>
    <w:rsid w:val="00FA156F"/>
    <w:rsid w:val="00FA437B"/>
    <w:rsid w:val="00FA4D8D"/>
    <w:rsid w:val="00FA6187"/>
    <w:rsid w:val="00FB15EE"/>
    <w:rsid w:val="00FB3CF6"/>
    <w:rsid w:val="00FB3E14"/>
    <w:rsid w:val="00FB41AB"/>
    <w:rsid w:val="00FB553B"/>
    <w:rsid w:val="00FC4B18"/>
    <w:rsid w:val="00FC66A4"/>
    <w:rsid w:val="00FC7761"/>
    <w:rsid w:val="00FC7D32"/>
    <w:rsid w:val="00FD6BFB"/>
    <w:rsid w:val="00FD7A5E"/>
    <w:rsid w:val="00FD7B48"/>
    <w:rsid w:val="00FE2D19"/>
    <w:rsid w:val="00FE311E"/>
    <w:rsid w:val="00FE4F73"/>
    <w:rsid w:val="00FF130E"/>
    <w:rsid w:val="3D6F5BD5"/>
    <w:rsid w:val="507B7806"/>
    <w:rsid w:val="6DB429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spacing w:line="360" w:lineRule="auto"/>
      <w:ind w:firstLine="482" w:firstLineChars="200"/>
      <w:outlineLvl w:val="0"/>
    </w:pPr>
    <w:rPr>
      <w:rFonts w:asciiTheme="minorEastAsia" w:hAnsiTheme="minorEastAsia"/>
      <w:b/>
      <w:sz w:val="24"/>
      <w:szCs w:val="2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pPr>
    <w:rPr>
      <w:rFonts w:ascii="Times New Roman" w:hAnsi="Times New Roman" w:eastAsia="宋体" w:cs="Times New Roman"/>
      <w:szCs w:val="20"/>
    </w:rPr>
  </w:style>
  <w:style w:type="paragraph" w:styleId="5">
    <w:name w:val="annotation text"/>
    <w:basedOn w:val="1"/>
    <w:link w:val="22"/>
    <w:qFormat/>
    <w:uiPriority w:val="0"/>
    <w:pPr>
      <w:jc w:val="left"/>
    </w:pPr>
    <w:rPr>
      <w:szCs w:val="24"/>
    </w:rPr>
  </w:style>
  <w:style w:type="paragraph" w:styleId="6">
    <w:name w:val="Date"/>
    <w:basedOn w:val="1"/>
    <w:next w:val="1"/>
    <w:link w:val="24"/>
    <w:semiHidden/>
    <w:unhideWhenUsed/>
    <w:qFormat/>
    <w:uiPriority w:val="99"/>
    <w:pPr>
      <w:ind w:left="100" w:leftChars="2500"/>
    </w:pPr>
  </w:style>
  <w:style w:type="paragraph" w:styleId="7">
    <w:name w:val="Body Text Indent 2"/>
    <w:basedOn w:val="1"/>
    <w:link w:val="20"/>
    <w:qFormat/>
    <w:uiPriority w:val="0"/>
    <w:pPr>
      <w:spacing w:after="120" w:line="480" w:lineRule="auto"/>
      <w:ind w:left="420" w:leftChars="200"/>
    </w:pPr>
    <w:rPr>
      <w:szCs w:val="24"/>
    </w:rPr>
  </w:style>
  <w:style w:type="paragraph" w:styleId="8">
    <w:name w:val="Balloon Text"/>
    <w:basedOn w:val="1"/>
    <w:link w:val="27"/>
    <w:semiHidden/>
    <w:unhideWhenUsed/>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Title"/>
    <w:basedOn w:val="1"/>
    <w:next w:val="1"/>
    <w:link w:val="21"/>
    <w:qFormat/>
    <w:uiPriority w:val="0"/>
    <w:pPr>
      <w:spacing w:before="240" w:after="60"/>
      <w:jc w:val="center"/>
      <w:outlineLvl w:val="0"/>
    </w:pPr>
    <w:rPr>
      <w:rFonts w:ascii="Cambria" w:hAnsi="Cambria"/>
      <w:b/>
      <w:bCs/>
      <w:sz w:val="32"/>
      <w:szCs w:val="32"/>
    </w:rPr>
  </w:style>
  <w:style w:type="character" w:styleId="14">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table" w:styleId="17">
    <w:name w:val="Table Grid"/>
    <w:basedOn w:val="1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8">
    <w:name w:val="页眉 Char"/>
    <w:basedOn w:val="13"/>
    <w:link w:val="10"/>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正文文本缩进 2 Char"/>
    <w:basedOn w:val="13"/>
    <w:link w:val="7"/>
    <w:qFormat/>
    <w:uiPriority w:val="0"/>
    <w:rPr>
      <w:szCs w:val="24"/>
    </w:rPr>
  </w:style>
  <w:style w:type="character" w:customStyle="1" w:styleId="21">
    <w:name w:val="标题 Char"/>
    <w:basedOn w:val="13"/>
    <w:link w:val="12"/>
    <w:uiPriority w:val="0"/>
    <w:rPr>
      <w:rFonts w:ascii="Cambria" w:hAnsi="Cambria"/>
      <w:b/>
      <w:bCs/>
      <w:sz w:val="32"/>
      <w:szCs w:val="32"/>
    </w:rPr>
  </w:style>
  <w:style w:type="character" w:customStyle="1" w:styleId="22">
    <w:name w:val="批注文字 Char"/>
    <w:basedOn w:val="13"/>
    <w:link w:val="5"/>
    <w:qFormat/>
    <w:uiPriority w:val="0"/>
    <w:rPr>
      <w:szCs w:val="24"/>
    </w:rPr>
  </w:style>
  <w:style w:type="paragraph" w:styleId="23">
    <w:name w:val="List Paragraph"/>
    <w:basedOn w:val="1"/>
    <w:qFormat/>
    <w:uiPriority w:val="34"/>
    <w:pPr>
      <w:ind w:firstLine="420" w:firstLineChars="200"/>
    </w:pPr>
  </w:style>
  <w:style w:type="character" w:customStyle="1" w:styleId="24">
    <w:name w:val="日期 Char"/>
    <w:basedOn w:val="13"/>
    <w:link w:val="6"/>
    <w:semiHidden/>
    <w:qFormat/>
    <w:uiPriority w:val="99"/>
  </w:style>
  <w:style w:type="character" w:customStyle="1" w:styleId="25">
    <w:name w:val="标题 1 Char"/>
    <w:basedOn w:val="13"/>
    <w:link w:val="2"/>
    <w:uiPriority w:val="9"/>
    <w:rPr>
      <w:rFonts w:asciiTheme="minorEastAsia" w:hAnsiTheme="minorEastAsia"/>
      <w:b/>
      <w:sz w:val="24"/>
      <w:szCs w:val="24"/>
    </w:rPr>
  </w:style>
  <w:style w:type="paragraph" w:customStyle="1" w:styleId="26">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8"/>
    <w:semiHidden/>
    <w:uiPriority w:val="99"/>
    <w:rPr>
      <w:sz w:val="18"/>
      <w:szCs w:val="18"/>
    </w:rPr>
  </w:style>
  <w:style w:type="paragraph" w:styleId="28">
    <w:name w:val="No Spacing"/>
    <w:link w:val="29"/>
    <w:qFormat/>
    <w:uiPriority w:val="1"/>
    <w:rPr>
      <w:rFonts w:asciiTheme="minorHAnsi" w:hAnsiTheme="minorHAnsi" w:eastAsiaTheme="minorEastAsia" w:cstheme="minorBidi"/>
      <w:kern w:val="0"/>
      <w:sz w:val="22"/>
      <w:szCs w:val="22"/>
      <w:lang w:val="en-US" w:eastAsia="zh-CN" w:bidi="ar-SA"/>
    </w:rPr>
  </w:style>
  <w:style w:type="character" w:customStyle="1" w:styleId="29">
    <w:name w:val="无间隔 Char"/>
    <w:basedOn w:val="13"/>
    <w:link w:val="28"/>
    <w:qFormat/>
    <w:uiPriority w:val="1"/>
    <w:rPr>
      <w:kern w:val="0"/>
      <w:sz w:val="22"/>
    </w:rPr>
  </w:style>
  <w:style w:type="character" w:customStyle="1" w:styleId="30">
    <w:name w:val="标题 2 Char"/>
    <w:basedOn w:val="13"/>
    <w:link w:val="3"/>
    <w:uiPriority w:val="0"/>
    <w:rPr>
      <w:rFonts w:ascii="Arial" w:hAnsi="Arial" w:eastAsia="黑体" w:cs="Times New Roman"/>
      <w:b/>
      <w:bCs/>
      <w:sz w:val="32"/>
      <w:szCs w:val="32"/>
    </w:rPr>
  </w:style>
  <w:style w:type="paragraph" w:customStyle="1" w:styleId="31">
    <w:name w:val="Char"/>
    <w:basedOn w:val="1"/>
    <w:uiPriority w:val="0"/>
    <w:rPr>
      <w:rFonts w:ascii="宋体" w:hAnsi="宋体" w:eastAsia="宋体" w:cs="Courier New"/>
      <w:sz w:val="32"/>
      <w:szCs w:val="32"/>
    </w:rPr>
  </w:style>
  <w:style w:type="paragraph" w:customStyle="1" w:styleId="32">
    <w:name w:val="章"/>
    <w:basedOn w:val="1"/>
    <w:next w:val="1"/>
    <w:uiPriority w:val="0"/>
    <w:pPr>
      <w:tabs>
        <w:tab w:val="left" w:pos="750"/>
      </w:tabs>
      <w:adjustRightInd w:val="0"/>
      <w:spacing w:before="160" w:after="160"/>
      <w:ind w:left="750" w:hanging="750"/>
      <w:outlineLvl w:val="0"/>
    </w:pPr>
    <w:rPr>
      <w:rFonts w:ascii="黑体" w:hAnsi="Times New Roman" w:eastAsia="黑体" w:cs="Times New Roman"/>
      <w:kern w:val="21"/>
      <w:szCs w:val="20"/>
    </w:rPr>
  </w:style>
  <w:style w:type="paragraph" w:customStyle="1" w:styleId="33">
    <w:name w:val="条2"/>
    <w:basedOn w:val="1"/>
    <w:next w:val="1"/>
    <w:uiPriority w:val="0"/>
    <w:pPr>
      <w:numPr>
        <w:ilvl w:val="2"/>
        <w:numId w:val="1"/>
      </w:numPr>
      <w:outlineLvl w:val="1"/>
    </w:pPr>
    <w:rPr>
      <w:rFonts w:ascii="黑体" w:hAnsi="Times New Roman" w:eastAsia="黑体" w:cs="Times New Roman"/>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E723D-6119-439B-A445-C763FF6B7D4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774</Words>
  <Characters>4412</Characters>
  <Lines>36</Lines>
  <Paragraphs>10</Paragraphs>
  <TotalTime>2</TotalTime>
  <ScaleCrop>false</ScaleCrop>
  <LinksUpToDate>false</LinksUpToDate>
  <CharactersWithSpaces>5176</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2019-01-30T07:53:00Z</dcterms:created>
  <dc:creator>xiefengjiao</dc:creator>
  <cp:lastModifiedBy>Administrator</cp:lastModifiedBy>
  <cp:lastPrinted>2019-01-22T02:38:00Z</cp:lastPrinted>
  <dcterms:modified xsi:type="dcterms:W3CDTF">2019-01-30T08:03:56Z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