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感谢贵公司多年来对北京光华荣昌汽车部件有限公司的帮助与支持，为了更好地服务贵司，提供更优质的产品。为更好的给山东多功能汽车厂提供配套设施，北京光华荣昌汽车部件有限公司</w:t>
      </w:r>
      <w:r>
        <w:rPr>
          <w:rFonts w:hint="eastAsia"/>
          <w:sz w:val="28"/>
          <w:szCs w:val="28"/>
          <w:lang w:val="en-US" w:eastAsia="zh-CN"/>
        </w:rPr>
        <w:t>在潍坊市高新区属地化建厂。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为了提升公司产品生产效率及过程控制能力，特申请进行生产场地变更。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eastAsia="zh-CN"/>
        </w:rPr>
        <w:t>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2016年10月26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A3B2D"/>
    <w:rsid w:val="24CD7196"/>
    <w:rsid w:val="4139374C"/>
    <w:rsid w:val="7FA5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Q.</cp:lastModifiedBy>
  <cp:lastPrinted>2019-05-10T02:07:00Z</cp:lastPrinted>
  <dcterms:modified xsi:type="dcterms:W3CDTF">2019-06-18T09:36:44Z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