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left"/>
        <w:rPr>
          <w:rFonts w:hint="eastAsia" w:ascii="黑体" w:hAnsi="黑体" w:eastAsia="黑体"/>
          <w:sz w:val="32"/>
          <w:szCs w:val="32"/>
          <w:lang w:val="en-US" w:eastAsia="zh-CN"/>
        </w:rPr>
      </w:pPr>
      <w:r>
        <w:rPr>
          <w:rFonts w:hint="eastAsia" w:ascii="黑体" w:hAnsi="黑体" w:eastAsia="黑体"/>
          <w:sz w:val="32"/>
          <w:szCs w:val="32"/>
        </w:rPr>
        <w:t>附</w:t>
      </w:r>
      <w:r>
        <w:rPr>
          <w:rFonts w:hint="eastAsia" w:ascii="黑体" w:hAnsi="黑体" w:eastAsia="黑体"/>
          <w:sz w:val="32"/>
          <w:szCs w:val="32"/>
          <w:lang w:eastAsia="zh-CN"/>
        </w:rPr>
        <w:t>录</w:t>
      </w:r>
      <w:r>
        <w:rPr>
          <w:rFonts w:hint="eastAsia" w:ascii="黑体" w:hAnsi="黑体" w:eastAsia="黑体"/>
          <w:sz w:val="32"/>
          <w:szCs w:val="32"/>
          <w:lang w:val="en-US" w:eastAsia="zh-CN"/>
        </w:rPr>
        <w:t xml:space="preserve">B.1 </w:t>
      </w:r>
    </w:p>
    <w:p>
      <w:pPr>
        <w:tabs>
          <w:tab w:val="left" w:pos="420"/>
        </w:tabs>
        <w:jc w:val="center"/>
        <w:rPr>
          <w:rFonts w:hint="eastAsia" w:ascii="黑体" w:hAnsi="黑体" w:eastAsia="黑体"/>
          <w:sz w:val="32"/>
          <w:szCs w:val="32"/>
          <w:lang w:eastAsia="zh-CN"/>
        </w:rPr>
      </w:pPr>
      <w:r>
        <w:rPr>
          <w:rFonts w:hint="eastAsia" w:ascii="黑体" w:hAnsi="黑体" w:eastAsia="黑体"/>
          <w:sz w:val="32"/>
          <w:szCs w:val="32"/>
        </w:rPr>
        <w:t>相关方安全管理协议书</w:t>
      </w:r>
    </w:p>
    <w:p>
      <w:pPr>
        <w:tabs>
          <w:tab w:val="left" w:pos="420"/>
        </w:tabs>
        <w:rPr>
          <w:sz w:val="28"/>
          <w:u w:val="single"/>
        </w:rPr>
      </w:pPr>
      <w:r>
        <w:rPr>
          <w:rFonts w:hint="eastAsia"/>
          <w:sz w:val="28"/>
        </w:rPr>
        <w:t>甲方：</w:t>
      </w:r>
      <w:r>
        <w:rPr>
          <w:rFonts w:hint="eastAsia"/>
          <w:sz w:val="28"/>
          <w:u w:val="single"/>
        </w:rPr>
        <w:t>中车四方车辆有限公司</w:t>
      </w:r>
    </w:p>
    <w:p>
      <w:pPr>
        <w:tabs>
          <w:tab w:val="left" w:pos="420"/>
        </w:tabs>
        <w:rPr>
          <w:rFonts w:hint="eastAsia" w:eastAsia="宋体"/>
          <w:sz w:val="28"/>
          <w:u w:val="single"/>
          <w:lang w:eastAsia="zh-CN"/>
        </w:rPr>
      </w:pPr>
      <w:r>
        <w:rPr>
          <w:rFonts w:hint="eastAsia"/>
          <w:sz w:val="28"/>
        </w:rPr>
        <w:t>乙方：</w:t>
      </w:r>
      <w:r>
        <w:rPr>
          <w:rFonts w:hint="eastAsia"/>
          <w:sz w:val="28"/>
          <w:u w:val="single"/>
          <w:lang w:eastAsia="zh-CN"/>
        </w:rPr>
        <w:t>安路普（北京）汽车技术有限公司</w:t>
      </w:r>
    </w:p>
    <w:p>
      <w:pPr>
        <w:tabs>
          <w:tab w:val="left" w:pos="420"/>
        </w:tabs>
        <w:spacing w:line="380" w:lineRule="exact"/>
        <w:rPr>
          <w:rFonts w:hint="eastAsia" w:eastAsia="宋体"/>
          <w:u w:val="single"/>
          <w:lang w:eastAsia="zh-CN"/>
        </w:rPr>
      </w:pPr>
      <w:r>
        <w:rPr>
          <w:rFonts w:hint="eastAsia"/>
        </w:rPr>
        <w:t>合同或项目名称：</w:t>
      </w:r>
      <w:r>
        <w:rPr>
          <w:rFonts w:hint="eastAsia"/>
          <w:u w:val="single"/>
          <w:lang w:eastAsia="zh-CN"/>
        </w:rPr>
        <w:t>《导轨电车</w:t>
      </w:r>
      <w:r>
        <w:rPr>
          <w:rFonts w:hint="eastAsia"/>
          <w:u w:val="single"/>
          <w:lang w:val="en-US" w:eastAsia="zh-CN"/>
        </w:rPr>
        <w:t>ECAS系统</w:t>
      </w:r>
      <w:r>
        <w:rPr>
          <w:rFonts w:hint="eastAsia"/>
          <w:u w:val="single"/>
          <w:lang w:eastAsia="zh-CN"/>
        </w:rPr>
        <w:t>》</w:t>
      </w:r>
    </w:p>
    <w:p>
      <w:pPr>
        <w:tabs>
          <w:tab w:val="left" w:pos="420"/>
        </w:tabs>
        <w:spacing w:line="380" w:lineRule="exact"/>
        <w:rPr>
          <w:u w:val="single"/>
        </w:rPr>
      </w:pPr>
      <w:r>
        <w:rPr>
          <w:rFonts w:hint="eastAsia"/>
        </w:rPr>
        <w:t>合同或项目期限：</w:t>
      </w:r>
      <w:r>
        <w:rPr>
          <w:rFonts w:hint="eastAsia"/>
          <w:u w:val="single"/>
        </w:rPr>
        <w:t xml:space="preserve">自 </w:t>
      </w:r>
      <w:r>
        <w:rPr>
          <w:rFonts w:hint="eastAsia"/>
          <w:u w:val="single"/>
          <w:lang w:val="en-US" w:eastAsia="zh-CN"/>
        </w:rPr>
        <w:t xml:space="preserve">   </w:t>
      </w:r>
      <w:r>
        <w:rPr>
          <w:rFonts w:hint="eastAsia"/>
          <w:u w:val="single"/>
        </w:rPr>
        <w:t xml:space="preserve">年 </w:t>
      </w:r>
      <w:r>
        <w:rPr>
          <w:rFonts w:hint="eastAsia"/>
          <w:u w:val="single"/>
          <w:lang w:val="en-US" w:eastAsia="zh-CN"/>
        </w:rPr>
        <w:t xml:space="preserve">  </w:t>
      </w:r>
      <w:r>
        <w:rPr>
          <w:rFonts w:hint="eastAsia"/>
          <w:u w:val="single"/>
        </w:rPr>
        <w:t>月</w:t>
      </w:r>
      <w:r>
        <w:rPr>
          <w:rFonts w:hint="eastAsia"/>
          <w:u w:val="single"/>
          <w:lang w:val="en-US" w:eastAsia="zh-CN"/>
        </w:rPr>
        <w:t xml:space="preserve">   </w:t>
      </w:r>
      <w:r>
        <w:rPr>
          <w:rFonts w:hint="eastAsia"/>
          <w:u w:val="single"/>
        </w:rPr>
        <w:t>日至</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年    月   日</w:t>
      </w:r>
    </w:p>
    <w:p>
      <w:pPr>
        <w:tabs>
          <w:tab w:val="left" w:pos="420"/>
        </w:tabs>
        <w:spacing w:line="380" w:lineRule="exact"/>
        <w:rPr>
          <w:u w:val="single"/>
        </w:rPr>
      </w:pPr>
      <w:r>
        <w:rPr>
          <w:rFonts w:hint="eastAsia"/>
        </w:rPr>
        <w:t>乙方负责人：</w:t>
      </w:r>
      <w:r>
        <w:rPr>
          <w:rFonts w:hint="eastAsia"/>
          <w:u w:val="single"/>
        </w:rPr>
        <w:t xml:space="preserve"> </w:t>
      </w:r>
      <w:r>
        <w:rPr>
          <w:rFonts w:hint="eastAsia"/>
          <w:u w:val="single"/>
          <w:lang w:eastAsia="zh-CN"/>
        </w:rPr>
        <w:t>张加</w:t>
      </w:r>
      <w:r>
        <w:rPr>
          <w:rFonts w:hint="eastAsia"/>
          <w:u w:val="single"/>
          <w:lang w:val="en-US" w:eastAsia="zh-CN"/>
        </w:rPr>
        <w:t xml:space="preserve">  </w:t>
      </w:r>
      <w:r>
        <w:rPr>
          <w:rFonts w:hint="eastAsia"/>
          <w:u w:val="single"/>
        </w:rPr>
        <w:t xml:space="preserve"> 联系电话：</w:t>
      </w:r>
      <w:r>
        <w:rPr>
          <w:rFonts w:hint="eastAsia"/>
          <w:u w:val="single"/>
          <w:lang w:val="en-US" w:eastAsia="zh-CN"/>
        </w:rPr>
        <w:t>13146042233</w:t>
      </w:r>
      <w:r>
        <w:rPr>
          <w:rFonts w:hint="eastAsia"/>
          <w:u w:val="single"/>
        </w:rPr>
        <w:t xml:space="preserve">                </w:t>
      </w:r>
      <w:r>
        <w:rPr>
          <w:rFonts w:hint="eastAsia"/>
          <w:u w:val="none"/>
        </w:rPr>
        <w:t>。</w:t>
      </w:r>
    </w:p>
    <w:p>
      <w:pPr>
        <w:tabs>
          <w:tab w:val="left" w:pos="420"/>
        </w:tabs>
        <w:spacing w:line="380" w:lineRule="exact"/>
      </w:pPr>
      <w:r>
        <w:rPr>
          <w:rFonts w:hint="eastAsia"/>
        </w:rPr>
        <w:t>乙方现场负责人</w:t>
      </w:r>
      <w:r>
        <w:rPr>
          <w:rFonts w:hint="eastAsia"/>
          <w:u w:val="single"/>
        </w:rPr>
        <w:t>：</w:t>
      </w:r>
      <w:r>
        <w:rPr>
          <w:rFonts w:hint="eastAsia"/>
          <w:u w:val="single"/>
          <w:lang w:eastAsia="zh-CN"/>
        </w:rPr>
        <w:t>吴航波</w:t>
      </w:r>
      <w:r>
        <w:rPr>
          <w:rFonts w:hint="eastAsia"/>
          <w:u w:val="single"/>
        </w:rPr>
        <w:t xml:space="preserve">   联系电话：</w:t>
      </w:r>
      <w:r>
        <w:rPr>
          <w:rFonts w:hint="eastAsia"/>
          <w:u w:val="single"/>
          <w:lang w:val="en-US" w:eastAsia="zh-CN"/>
        </w:rPr>
        <w:t>15690379588</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tabs>
          <w:tab w:val="left" w:pos="420"/>
        </w:tabs>
        <w:spacing w:line="380" w:lineRule="exact"/>
      </w:pPr>
      <w:r>
        <w:rPr>
          <w:rFonts w:hint="eastAsia"/>
        </w:rPr>
        <w:t>乙方作业人数：</w:t>
      </w:r>
      <w:r>
        <w:rPr>
          <w:rFonts w:hint="eastAsia"/>
          <w:u w:val="single"/>
        </w:rPr>
        <w:t xml:space="preserve">   </w:t>
      </w:r>
      <w:r>
        <w:rPr>
          <w:rFonts w:hint="eastAsia"/>
          <w:u w:val="single"/>
          <w:lang w:val="en-US" w:eastAsia="zh-CN"/>
        </w:rPr>
        <w:t>2</w:t>
      </w:r>
      <w:r>
        <w:rPr>
          <w:rFonts w:hint="eastAsia"/>
          <w:u w:val="single"/>
        </w:rPr>
        <w:t xml:space="preserve">   人</w:t>
      </w:r>
      <w:r>
        <w:rPr>
          <w:rFonts w:hint="eastAsia"/>
        </w:rPr>
        <w:t>。</w:t>
      </w:r>
    </w:p>
    <w:p>
      <w:pPr>
        <w:tabs>
          <w:tab w:val="left" w:pos="420"/>
        </w:tabs>
        <w:spacing w:line="380" w:lineRule="exact"/>
      </w:pPr>
      <w:r>
        <w:rPr>
          <w:rFonts w:hint="eastAsia"/>
        </w:rPr>
        <w:t>一、目的</w:t>
      </w:r>
    </w:p>
    <w:p>
      <w:pPr>
        <w:tabs>
          <w:tab w:val="left" w:pos="420"/>
        </w:tabs>
        <w:spacing w:line="360" w:lineRule="auto"/>
        <w:ind w:left="0" w:firstLine="420" w:firstLineChars="200"/>
      </w:pPr>
      <w:r>
        <w:rPr>
          <w:rFonts w:hint="eastAsia"/>
        </w:rPr>
        <w:t>为了保护乙方在甲方生产区域内各项权利免受损害，同时维护甲方的生产和管理秩序，特在平等、公平、公正和自愿的基础上签订本协议。</w:t>
      </w:r>
    </w:p>
    <w:p>
      <w:pPr>
        <w:pStyle w:val="6"/>
        <w:numPr>
          <w:ilvl w:val="0"/>
          <w:numId w:val="0"/>
        </w:numPr>
        <w:spacing w:line="360" w:lineRule="auto"/>
        <w:jc w:val="left"/>
        <w:rPr>
          <w:rFonts w:hint="eastAsia"/>
        </w:rPr>
      </w:pPr>
      <w:r>
        <w:rPr>
          <w:rFonts w:hint="eastAsia"/>
          <w:lang w:eastAsia="zh-CN"/>
        </w:rPr>
        <w:t>二、</w:t>
      </w:r>
      <w:r>
        <w:rPr>
          <w:rFonts w:hint="eastAsia"/>
        </w:rPr>
        <w:t>依据</w:t>
      </w:r>
    </w:p>
    <w:p>
      <w:pPr>
        <w:spacing w:beforeLines="0" w:afterLines="0" w:line="360" w:lineRule="auto"/>
        <w:ind w:firstLine="420" w:firstLineChars="200"/>
        <w:jc w:val="left"/>
        <w:rPr>
          <w:rFonts w:hint="eastAsia" w:ascii="Calibri" w:hAnsi="Calibri" w:eastAsia="宋体" w:cs="Times New Roman"/>
          <w:kern w:val="2"/>
          <w:sz w:val="21"/>
          <w:szCs w:val="20"/>
        </w:rPr>
      </w:pPr>
      <w:r>
        <w:rPr>
          <w:rFonts w:hint="eastAsia"/>
        </w:rPr>
        <w:t>《中</w:t>
      </w:r>
      <w:r>
        <w:rPr>
          <w:rFonts w:hint="eastAsia" w:ascii="Calibri" w:hAnsi="Calibri" w:eastAsia="宋体" w:cs="Times New Roman"/>
          <w:kern w:val="2"/>
          <w:sz w:val="21"/>
          <w:szCs w:val="20"/>
        </w:rPr>
        <w:t>华人民共和国安全生产法》《中华人民共和国消防法》《中华人民共和国职业病防治法》《中华人民共和国环境保护法》《青岛市安全生产条例》等法律法规</w:t>
      </w:r>
      <w:r>
        <w:rPr>
          <w:rFonts w:hint="eastAsia" w:ascii="Calibri" w:hAnsi="Calibri" w:cs="Times New Roman"/>
          <w:kern w:val="2"/>
          <w:sz w:val="21"/>
          <w:szCs w:val="20"/>
          <w:lang w:eastAsia="zh-CN"/>
        </w:rPr>
        <w:t>。</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lang w:eastAsia="zh-CN"/>
        </w:rPr>
        <w:t>三</w:t>
      </w:r>
      <w:r>
        <w:rPr>
          <w:rFonts w:hint="eastAsia" w:ascii="Times New Roman" w:hAnsi="Times New Roman" w:eastAsia="宋体" w:cs="Times New Roman"/>
          <w:kern w:val="2"/>
          <w:sz w:val="21"/>
          <w:szCs w:val="24"/>
        </w:rPr>
        <w:t>、甲、乙双方共同职责</w:t>
      </w:r>
    </w:p>
    <w:p>
      <w:pPr>
        <w:tabs>
          <w:tab w:val="left" w:pos="420"/>
        </w:tabs>
        <w:spacing w:line="360" w:lineRule="auto"/>
        <w:rPr>
          <w:rFonts w:hint="eastAsia"/>
        </w:rPr>
      </w:pPr>
      <w:r>
        <w:rPr>
          <w:rFonts w:hint="eastAsia"/>
        </w:rPr>
        <w:t>1、甲、乙双方共同遵守国家有关安全生产、环保的法律、法规和相关要求，认真执行国家、行业和公司的各种安全生产和环境保护规章制度，确保安全生产。</w:t>
      </w:r>
    </w:p>
    <w:p>
      <w:pPr>
        <w:tabs>
          <w:tab w:val="left" w:pos="420"/>
        </w:tabs>
        <w:spacing w:line="360" w:lineRule="auto"/>
        <w:rPr>
          <w:rFonts w:hint="eastAsia"/>
        </w:rPr>
      </w:pPr>
      <w:r>
        <w:rPr>
          <w:rFonts w:hint="eastAsia"/>
        </w:rPr>
        <w:t>2、坚持“安全第一、预防为主、综合治理”的安全生产方针，不得违章指挥和违章作业。在组织生产时先落实安全、环保防护措施，后组织生产。</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lang w:eastAsia="zh-CN"/>
        </w:rPr>
        <w:t>四</w:t>
      </w:r>
      <w:r>
        <w:rPr>
          <w:rFonts w:hint="eastAsia" w:ascii="Times New Roman" w:hAnsi="Times New Roman" w:eastAsia="宋体" w:cs="Times New Roman"/>
          <w:kern w:val="2"/>
          <w:sz w:val="21"/>
          <w:szCs w:val="24"/>
        </w:rPr>
        <w:t>、甲方职责、权利和义务</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1、甲方应为乙方作业提供安全的作业条件，并告知相关安全生产、环保等要求（见附录</w:t>
      </w:r>
      <w:r>
        <w:rPr>
          <w:rFonts w:hint="eastAsia" w:ascii="Times New Roman" w:hAnsi="Times New Roman" w:cs="Times New Roman"/>
          <w:kern w:val="2"/>
          <w:sz w:val="21"/>
          <w:szCs w:val="24"/>
          <w:lang w:val="en-US" w:eastAsia="zh-CN"/>
        </w:rPr>
        <w:t>D</w:t>
      </w:r>
      <w:r>
        <w:rPr>
          <w:rFonts w:hint="eastAsia" w:ascii="Times New Roman" w:hAnsi="Times New Roman" w:eastAsia="宋体" w:cs="Times New Roman"/>
          <w:kern w:val="2"/>
          <w:sz w:val="21"/>
          <w:szCs w:val="24"/>
        </w:rPr>
        <w:t>《相关方告知书》），协助乙方相关培训。</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2、与乙方接洽的甲方部门是乙方在甲方生产区域内的监管单位，承担相应的管理责任。</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3、甲方安全管理人员负责与乙方协调安全、环保相关管理事宜。</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4、甲方有权拒绝不符合相关要求的乙方人员进入甲方作业现场。</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5、甲方对乙方进入甲方作业现场的作业活动进行监督检查，对发现的问题提出整改要求，监督乙方限期整改。视违规情况和拒不整改的情况，甲方有权按照本协议对乙方进行相应处罚。</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6、由于乙方的责任造成的安全生产、环保事故及涉及甲方人员伤亡和财产损失的，甲方有权参与事故的调查、分析、处理。</w:t>
      </w:r>
    </w:p>
    <w:p>
      <w:pPr>
        <w:tabs>
          <w:tab w:val="left" w:pos="420"/>
        </w:tabs>
        <w:spacing w:line="360" w:lineRule="auto"/>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7、乙方在甲方作业期间违反法律法规、本协议及《相关方告知书》的要求，甲方有权</w:t>
      </w:r>
      <w:r>
        <w:rPr>
          <w:rFonts w:hint="eastAsia"/>
          <w:color w:val="0D0D0D"/>
        </w:rPr>
        <w:t>停止乙方作业，并按情节轻重考核</w:t>
      </w:r>
      <w:r>
        <w:rPr>
          <w:rFonts w:hint="eastAsia"/>
          <w:color w:val="0D0D0D"/>
          <w:lang w:val="en-US" w:eastAsia="zh-CN"/>
        </w:rPr>
        <w:t>50</w:t>
      </w:r>
      <w:r>
        <w:rPr>
          <w:rFonts w:hint="eastAsia"/>
          <w:color w:val="0D0D0D"/>
        </w:rPr>
        <w:t>-1000元/项.天</w:t>
      </w:r>
      <w:r>
        <w:rPr>
          <w:rFonts w:hint="eastAsia"/>
          <w:color w:val="0D0D0D"/>
          <w:lang w:eastAsia="zh-CN"/>
        </w:rPr>
        <w:t>，</w:t>
      </w:r>
      <w:r>
        <w:rPr>
          <w:rFonts w:hint="eastAsia" w:ascii="Calibri" w:hAnsi="Calibri" w:eastAsia="宋体"/>
          <w:color w:val="0D0D0D"/>
          <w:sz w:val="21"/>
        </w:rPr>
        <w:t>同时，根据甲方有关规定对</w:t>
      </w:r>
      <w:r>
        <w:rPr>
          <w:rFonts w:hint="eastAsia"/>
          <w:color w:val="0D0D0D"/>
          <w:sz w:val="21"/>
          <w:lang w:eastAsia="zh-CN"/>
        </w:rPr>
        <w:t>乙方</w:t>
      </w:r>
      <w:r>
        <w:rPr>
          <w:rFonts w:hint="eastAsia" w:ascii="Calibri" w:hAnsi="Calibri" w:eastAsia="宋体"/>
          <w:color w:val="0D0D0D"/>
          <w:sz w:val="21"/>
        </w:rPr>
        <w:t>实施安全约谈</w:t>
      </w:r>
      <w:r>
        <w:rPr>
          <w:rFonts w:hint="eastAsia"/>
          <w:color w:val="0D0D0D"/>
          <w:sz w:val="21"/>
          <w:lang w:eastAsia="zh-CN"/>
        </w:rPr>
        <w:t>，乙方应积极配合，</w:t>
      </w:r>
      <w:r>
        <w:rPr>
          <w:rFonts w:hint="eastAsia" w:ascii="Times New Roman" w:hAnsi="Times New Roman" w:eastAsia="宋体" w:cs="Times New Roman"/>
          <w:kern w:val="2"/>
          <w:sz w:val="21"/>
          <w:szCs w:val="24"/>
        </w:rPr>
        <w:t>有权暂停或取消乙方的供应商或相关方资质</w:t>
      </w:r>
      <w:r>
        <w:rPr>
          <w:rFonts w:hint="eastAsia" w:ascii="Times New Roman" w:hAnsi="Times New Roman" w:cs="Times New Roman"/>
          <w:kern w:val="2"/>
          <w:sz w:val="21"/>
          <w:szCs w:val="24"/>
          <w:lang w:eastAsia="zh-CN"/>
        </w:rPr>
        <w:t>。</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cs="Times New Roman"/>
          <w:kern w:val="2"/>
          <w:sz w:val="21"/>
          <w:szCs w:val="24"/>
          <w:lang w:eastAsia="zh-CN"/>
        </w:rPr>
        <w:t>五</w:t>
      </w:r>
      <w:r>
        <w:rPr>
          <w:rFonts w:hint="eastAsia" w:ascii="Times New Roman" w:hAnsi="Times New Roman" w:eastAsia="宋体" w:cs="Times New Roman"/>
          <w:kern w:val="2"/>
          <w:sz w:val="21"/>
          <w:szCs w:val="24"/>
        </w:rPr>
        <w:t>、乙方职责、权利和义务</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1、乙方必须具备符合法律法规的法人资格和相应的生产作业资质，并向甲方提供相关证明。</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cs="Times New Roman"/>
          <w:kern w:val="2"/>
          <w:sz w:val="21"/>
          <w:szCs w:val="24"/>
          <w:lang w:val="en-US" w:eastAsia="zh-CN"/>
        </w:rPr>
        <w:t>2、</w:t>
      </w:r>
      <w:r>
        <w:rPr>
          <w:rFonts w:hint="eastAsia" w:ascii="Times New Roman" w:hAnsi="Times New Roman" w:eastAsia="宋体" w:cs="Times New Roman"/>
          <w:kern w:val="2"/>
          <w:sz w:val="21"/>
          <w:szCs w:val="24"/>
        </w:rPr>
        <w:t>乙方须指定安全、环保方面管理工作的负责人，并在接洽部门相关管理人员组织下，协调安全、环保相关管理事宜。</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3、乙方应保证对进入甲方作业人员进行过相关法律法规要求的安全培训以及本协议、《相关方告知书》内容的培训，并保证培训效果。</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4、乙方作业行为应遵守甲方的要求。未经甲方同意，乙方不得从事超出甲方规定作业内容外的作业，不得进入超出甲方规定作业区域外的其他区域。</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5、乙方应当对不符合法律法规及相关管理制度的问题及时整改；整改有困难的，应当及时与甲方沟通。</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6、乙方须接受甲方的监督检查，对甲方检查发现的问题，应当及时整改。</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7、发生安全生产事故时，乙方应当立即通知甲方人员，立即按照甲方相关应急预案要求组织救援、疏散等措施，并配合事故调查处理。乙方从业人员发生工伤事故，乙方承担全部责任，由此造成甲方人员伤亡和财产损失的，并赔偿给甲方造成的全部损失。</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8、乙方未征得甲方许可，不得将作业以任何形式转包，乙方有义务保守甲方的机密。</w:t>
      </w:r>
    </w:p>
    <w:p>
      <w:pPr>
        <w:spacing w:beforeLines="0" w:afterLines="0" w:line="360" w:lineRule="auto"/>
        <w:jc w:val="left"/>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9、乙方违反法律法规、本协议及《相关方告知书》等要求，乙方应接受甲方的处罚，如有异议应在三</w:t>
      </w:r>
      <w:r>
        <w:rPr>
          <w:rFonts w:hint="eastAsia" w:ascii="Times New Roman" w:hAnsi="Times New Roman" w:eastAsia="宋体" w:cs="Times New Roman"/>
          <w:kern w:val="2"/>
          <w:sz w:val="21"/>
          <w:szCs w:val="24"/>
          <w:lang w:eastAsia="zh-CN"/>
        </w:rPr>
        <w:t>个工作</w:t>
      </w:r>
      <w:r>
        <w:rPr>
          <w:rFonts w:hint="eastAsia" w:ascii="Times New Roman" w:hAnsi="Times New Roman" w:eastAsia="宋体" w:cs="Times New Roman"/>
          <w:kern w:val="2"/>
          <w:sz w:val="21"/>
          <w:szCs w:val="24"/>
        </w:rPr>
        <w:t>日内以书面形式向甲方提出申诉，逾期未向甲方申诉视为接受处罚。</w:t>
      </w:r>
    </w:p>
    <w:p>
      <w:pPr>
        <w:tabs>
          <w:tab w:val="left" w:pos="420"/>
        </w:tabs>
        <w:spacing w:beforeLines="0" w:afterLines="0" w:line="360" w:lineRule="auto"/>
        <w:jc w:val="both"/>
        <w:rPr>
          <w:rFonts w:hint="eastAsia" w:ascii="Times New Roman" w:hAnsi="Times New Roman" w:eastAsia="宋体" w:cs="Times New Roman"/>
          <w:kern w:val="2"/>
          <w:sz w:val="21"/>
          <w:szCs w:val="24"/>
        </w:rPr>
      </w:pPr>
      <w:r>
        <w:rPr>
          <w:rFonts w:hint="eastAsia"/>
          <w:color w:val="0D0D0D"/>
          <w:lang w:val="en-US" w:eastAsia="zh-CN"/>
        </w:rPr>
        <w:t>10、</w:t>
      </w:r>
      <w:r>
        <w:rPr>
          <w:rFonts w:hint="eastAsia"/>
          <w:color w:val="0D0D0D"/>
        </w:rPr>
        <w:t>按照</w:t>
      </w:r>
      <w:r>
        <w:rPr>
          <w:rFonts w:hint="eastAsia" w:hAnsi="Calibri" w:eastAsia="宋体" w:cs="Times New Roman"/>
          <w:color w:val="0D0D0D"/>
          <w:kern w:val="2"/>
          <w:sz w:val="21"/>
          <w:szCs w:val="22"/>
          <w:highlight w:val="none"/>
          <w:lang w:val="en-US" w:eastAsia="zh-CN"/>
        </w:rPr>
        <w:t>合同或项目款项</w:t>
      </w:r>
      <w:r>
        <w:rPr>
          <w:rFonts w:hint="eastAsia"/>
          <w:color w:val="0D0D0D"/>
          <w:highlight w:val="none"/>
        </w:rPr>
        <w:t>的2</w:t>
      </w:r>
      <w:r>
        <w:rPr>
          <w:rFonts w:hint="eastAsia"/>
          <w:color w:val="0D0D0D"/>
        </w:rPr>
        <w:t>%向甲方财务部交纳</w:t>
      </w:r>
      <w:r>
        <w:rPr>
          <w:rFonts w:hint="eastAsia"/>
          <w:color w:val="0D0D0D"/>
          <w:lang w:eastAsia="zh-CN"/>
        </w:rPr>
        <w:t>安全履约保证金</w:t>
      </w:r>
      <w:r>
        <w:rPr>
          <w:rFonts w:hint="eastAsia"/>
          <w:color w:val="0D0D0D"/>
        </w:rPr>
        <w:t>，最低不少于2000最高不超过100000元。乙方工作过程中违反本协议及《相关方告知书》中各项管理条款，甲方将根据情节的轻重从乙方交纳的</w:t>
      </w:r>
      <w:r>
        <w:rPr>
          <w:rFonts w:hint="eastAsia"/>
          <w:color w:val="0D0D0D"/>
          <w:lang w:eastAsia="zh-CN"/>
        </w:rPr>
        <w:t>安全履约保证</w:t>
      </w:r>
      <w:r>
        <w:rPr>
          <w:rFonts w:hint="eastAsia"/>
          <w:color w:val="0D0D0D"/>
        </w:rPr>
        <w:t>金中扣除相应的罚款；当乙方</w:t>
      </w:r>
      <w:r>
        <w:rPr>
          <w:rFonts w:hint="eastAsia"/>
          <w:color w:val="0D0D0D"/>
          <w:lang w:eastAsia="zh-CN"/>
        </w:rPr>
        <w:t>缴纳的安全履约保证</w:t>
      </w:r>
      <w:r>
        <w:rPr>
          <w:rFonts w:hint="eastAsia"/>
          <w:color w:val="0D0D0D"/>
        </w:rPr>
        <w:t>金少于应交纳</w:t>
      </w:r>
      <w:r>
        <w:rPr>
          <w:rFonts w:hint="eastAsia"/>
          <w:color w:val="0D0D0D"/>
          <w:lang w:eastAsia="zh-CN"/>
        </w:rPr>
        <w:t>额度</w:t>
      </w:r>
      <w:r>
        <w:rPr>
          <w:rFonts w:hint="eastAsia"/>
          <w:color w:val="0D0D0D"/>
        </w:rPr>
        <w:t>的</w:t>
      </w:r>
      <w:r>
        <w:rPr>
          <w:rFonts w:hint="eastAsia"/>
          <w:color w:val="0D0D0D"/>
          <w:lang w:val="en-US" w:eastAsia="zh-CN"/>
        </w:rPr>
        <w:t>2</w:t>
      </w:r>
      <w:r>
        <w:rPr>
          <w:rFonts w:hint="eastAsia"/>
          <w:color w:val="0D0D0D"/>
        </w:rPr>
        <w:t>0%时，由甲方项目主管单位书面通知乙方补交</w:t>
      </w:r>
      <w:r>
        <w:rPr>
          <w:rFonts w:hint="eastAsia"/>
          <w:color w:val="0D0D0D"/>
          <w:lang w:eastAsia="zh-CN"/>
        </w:rPr>
        <w:t>安全履约保证金</w:t>
      </w:r>
      <w:r>
        <w:rPr>
          <w:rFonts w:hint="eastAsia"/>
          <w:color w:val="0D0D0D"/>
        </w:rPr>
        <w:t>，乙方在接到补交</w:t>
      </w:r>
      <w:r>
        <w:rPr>
          <w:rFonts w:hint="eastAsia"/>
          <w:color w:val="0D0D0D"/>
          <w:lang w:eastAsia="zh-CN"/>
        </w:rPr>
        <w:t>安全履约保证金</w:t>
      </w:r>
      <w:r>
        <w:rPr>
          <w:rFonts w:hint="eastAsia"/>
          <w:color w:val="0D0D0D"/>
        </w:rPr>
        <w:t>通知后应于</w:t>
      </w:r>
      <w:r>
        <w:rPr>
          <w:rFonts w:hint="eastAsia"/>
          <w:color w:val="0D0D0D"/>
          <w:lang w:eastAsia="zh-CN"/>
        </w:rPr>
        <w:t>十日</w:t>
      </w:r>
      <w:r>
        <w:rPr>
          <w:rFonts w:hint="eastAsia"/>
          <w:color w:val="0D0D0D"/>
        </w:rPr>
        <w:t>之内补足</w:t>
      </w:r>
      <w:r>
        <w:rPr>
          <w:rFonts w:hint="eastAsia"/>
          <w:color w:val="0D0D0D"/>
          <w:lang w:eastAsia="zh-CN"/>
        </w:rPr>
        <w:t>安全履约保证金</w:t>
      </w:r>
      <w:r>
        <w:rPr>
          <w:rFonts w:hint="eastAsia"/>
          <w:color w:val="0D0D0D"/>
        </w:rPr>
        <w:t>，否则甲方有权从乙方货款或其他款项中优先扣足</w:t>
      </w:r>
      <w:r>
        <w:rPr>
          <w:rFonts w:hint="eastAsia"/>
          <w:color w:val="0D0D0D"/>
          <w:lang w:eastAsia="zh-CN"/>
        </w:rPr>
        <w:t>安全履约保证金</w:t>
      </w:r>
      <w:r>
        <w:rPr>
          <w:rFonts w:hint="eastAsia"/>
          <w:color w:val="0D0D0D"/>
        </w:rPr>
        <w:t>；项目或合同结束时，</w:t>
      </w:r>
      <w:r>
        <w:rPr>
          <w:rFonts w:hint="eastAsia"/>
          <w:color w:val="0D0D0D"/>
          <w:lang w:eastAsia="zh-CN"/>
        </w:rPr>
        <w:t>由</w:t>
      </w:r>
      <w:r>
        <w:rPr>
          <w:rFonts w:hint="eastAsia"/>
          <w:color w:val="0D0D0D"/>
        </w:rPr>
        <w:t>甲方</w:t>
      </w:r>
      <w:r>
        <w:rPr>
          <w:rFonts w:hint="eastAsia"/>
          <w:color w:val="0D0D0D"/>
          <w:lang w:eastAsia="zh-CN"/>
        </w:rPr>
        <w:t>确认后，</w:t>
      </w:r>
      <w:r>
        <w:rPr>
          <w:rFonts w:hint="eastAsia"/>
          <w:color w:val="0D0D0D"/>
        </w:rPr>
        <w:t>将剩余</w:t>
      </w:r>
      <w:r>
        <w:rPr>
          <w:rFonts w:hint="eastAsia"/>
          <w:color w:val="0D0D0D"/>
          <w:lang w:eastAsia="zh-CN"/>
        </w:rPr>
        <w:t>安全履约保证金</w:t>
      </w:r>
      <w:r>
        <w:rPr>
          <w:rFonts w:hint="eastAsia"/>
          <w:color w:val="0D0D0D"/>
        </w:rPr>
        <w:t>返还乙方</w:t>
      </w:r>
      <w:r>
        <w:rPr>
          <w:rFonts w:hint="eastAsia" w:ascii="Calibri" w:hAnsi="Calibri" w:eastAsia="宋体"/>
          <w:color w:val="000000"/>
          <w:sz w:val="21"/>
        </w:rPr>
        <w:t>。</w:t>
      </w:r>
    </w:p>
    <w:p>
      <w:pPr>
        <w:tabs>
          <w:tab w:val="left" w:pos="420"/>
        </w:tabs>
        <w:spacing w:line="360" w:lineRule="auto"/>
        <w:rPr>
          <w:color w:val="0D0D0D"/>
        </w:rPr>
      </w:pPr>
      <w:r>
        <w:rPr>
          <w:rFonts w:hint="eastAsia"/>
          <w:color w:val="0D0D0D"/>
        </w:rPr>
        <w:t>六、本协议和协议附件：《相关方告知书》</w:t>
      </w:r>
      <w:r>
        <w:rPr>
          <w:rFonts w:hint="eastAsia"/>
          <w:color w:val="0D0D0D"/>
          <w:lang w:eastAsia="zh-CN"/>
        </w:rPr>
        <w:t>（附录</w:t>
      </w:r>
      <w:r>
        <w:rPr>
          <w:rFonts w:hint="eastAsia"/>
          <w:color w:val="0D0D0D"/>
          <w:lang w:val="en-US" w:eastAsia="zh-CN"/>
        </w:rPr>
        <w:t>D</w:t>
      </w:r>
      <w:r>
        <w:rPr>
          <w:rFonts w:hint="eastAsia"/>
          <w:color w:val="0D0D0D"/>
          <w:lang w:eastAsia="zh-CN"/>
        </w:rPr>
        <w:t>）</w:t>
      </w:r>
      <w:r>
        <w:rPr>
          <w:rFonts w:hint="eastAsia"/>
          <w:color w:val="0D0D0D"/>
        </w:rPr>
        <w:t>为合同的补充，与合同具有同等法律效力，不尽事宜，由双方协商解决</w:t>
      </w:r>
      <w:r>
        <w:rPr>
          <w:rFonts w:hint="eastAsia"/>
          <w:color w:val="0D0D0D"/>
          <w:lang w:eastAsia="zh-CN"/>
        </w:rPr>
        <w:t>；当相关方为参观人员时，</w:t>
      </w:r>
      <w:r>
        <w:rPr>
          <w:rFonts w:hint="eastAsia"/>
          <w:color w:val="0D0D0D"/>
        </w:rPr>
        <w:t>《</w:t>
      </w:r>
      <w:r>
        <w:rPr>
          <w:rFonts w:hint="eastAsia"/>
          <w:color w:val="0D0D0D"/>
          <w:lang w:eastAsia="zh-CN"/>
        </w:rPr>
        <w:t>参观安全</w:t>
      </w:r>
      <w:r>
        <w:rPr>
          <w:rFonts w:hint="eastAsia"/>
          <w:color w:val="0D0D0D"/>
        </w:rPr>
        <w:t>告知书》</w:t>
      </w:r>
      <w:r>
        <w:rPr>
          <w:rFonts w:hint="eastAsia"/>
          <w:color w:val="0D0D0D"/>
          <w:lang w:eastAsia="zh-CN"/>
        </w:rPr>
        <w:t>（附录</w:t>
      </w:r>
      <w:r>
        <w:rPr>
          <w:rFonts w:hint="eastAsia"/>
          <w:color w:val="0D0D0D"/>
          <w:lang w:val="en-US" w:eastAsia="zh-CN"/>
        </w:rPr>
        <w:t>C</w:t>
      </w:r>
      <w:r>
        <w:rPr>
          <w:rFonts w:hint="eastAsia"/>
          <w:color w:val="0D0D0D"/>
          <w:lang w:eastAsia="zh-CN"/>
        </w:rPr>
        <w:t>）</w:t>
      </w:r>
      <w:r>
        <w:rPr>
          <w:rFonts w:hint="eastAsia"/>
          <w:color w:val="0D0D0D"/>
        </w:rPr>
        <w:t>为合同的补充。</w:t>
      </w:r>
    </w:p>
    <w:p>
      <w:pPr>
        <w:tabs>
          <w:tab w:val="left" w:pos="420"/>
        </w:tabs>
        <w:spacing w:line="360" w:lineRule="auto"/>
        <w:rPr>
          <w:rFonts w:hint="eastAsia" w:ascii="Calibri" w:hAnsi="Calibri" w:eastAsia="宋体"/>
          <w:color w:val="0D0D0D"/>
          <w:lang w:eastAsia="zh-CN"/>
        </w:rPr>
      </w:pPr>
      <w:r>
        <w:rPr>
          <w:rFonts w:hint="eastAsia" w:ascii="Calibri" w:hAnsi="Calibri"/>
          <w:color w:val="0D0D0D"/>
          <w:lang w:eastAsia="zh-CN"/>
        </w:rPr>
        <w:t>七</w:t>
      </w:r>
      <w:r>
        <w:rPr>
          <w:rFonts w:hint="eastAsia" w:ascii="Calibri" w:hAnsi="Calibri"/>
          <w:color w:val="0D0D0D"/>
        </w:rPr>
        <w:t>、</w:t>
      </w:r>
      <w:r>
        <w:rPr>
          <w:rFonts w:hint="eastAsia"/>
          <w:color w:val="0D0D0D"/>
        </w:rPr>
        <w:t>《相关方告知书》</w:t>
      </w:r>
      <w:r>
        <w:rPr>
          <w:rFonts w:hint="eastAsia"/>
          <w:color w:val="0D0D0D"/>
          <w:lang w:eastAsia="zh-CN"/>
        </w:rPr>
        <w:t>（附录</w:t>
      </w:r>
      <w:r>
        <w:rPr>
          <w:rFonts w:hint="eastAsia"/>
          <w:color w:val="0D0D0D"/>
          <w:lang w:val="en-US" w:eastAsia="zh-CN"/>
        </w:rPr>
        <w:t>D</w:t>
      </w:r>
      <w:r>
        <w:rPr>
          <w:rFonts w:hint="eastAsia"/>
          <w:color w:val="0D0D0D"/>
          <w:lang w:eastAsia="zh-CN"/>
        </w:rPr>
        <w:t>）</w:t>
      </w:r>
      <w:r>
        <w:rPr>
          <w:rFonts w:hint="eastAsia" w:ascii="Calibri" w:hAnsi="Calibri"/>
          <w:color w:val="0D0D0D"/>
        </w:rPr>
        <w:t>重点告知内容及补充条款</w:t>
      </w:r>
      <w:r>
        <w:rPr>
          <w:rFonts w:hint="eastAsia"/>
          <w:color w:val="0D0D0D"/>
          <w:lang w:eastAsia="zh-CN"/>
        </w:rPr>
        <w:t>。</w:t>
      </w:r>
    </w:p>
    <w:p>
      <w:pPr>
        <w:numPr>
          <w:ilvl w:val="0"/>
          <w:numId w:val="2"/>
        </w:numPr>
        <w:tabs>
          <w:tab w:val="left" w:pos="420"/>
        </w:tabs>
        <w:spacing w:line="360" w:lineRule="auto"/>
        <w:rPr>
          <w:rFonts w:hint="eastAsia" w:ascii="Calibri" w:hAnsi="Calibri" w:eastAsia="宋体"/>
          <w:color w:val="000000"/>
          <w:sz w:val="21"/>
        </w:rPr>
      </w:pPr>
      <w:r>
        <w:rPr>
          <w:rFonts w:hint="eastAsia" w:ascii="Calibri" w:hAnsi="Calibri" w:eastAsia="宋体"/>
          <w:color w:val="000000"/>
          <w:kern w:val="2"/>
          <w:sz w:val="21"/>
        </w:rPr>
        <w:t>单项工程的相关方管理协议有效期为一个施工周期；长期在公司从事零星项目</w:t>
      </w:r>
      <w:r>
        <w:rPr>
          <w:rFonts w:hint="eastAsia" w:ascii="Calibri" w:hAnsi="Calibri" w:eastAsia="宋体"/>
          <w:color w:val="000000"/>
          <w:kern w:val="2"/>
          <w:sz w:val="21"/>
          <w:lang w:eastAsia="zh-CN"/>
        </w:rPr>
        <w:t>，</w:t>
      </w:r>
      <w:r>
        <w:rPr>
          <w:rFonts w:hint="eastAsia" w:ascii="Calibri" w:hAnsi="Calibri" w:eastAsia="宋体"/>
          <w:color w:val="000000"/>
          <w:kern w:val="2"/>
          <w:sz w:val="21"/>
        </w:rPr>
        <w:t>施工的相关方管理协议有效期为一年；其他项目的相关方管理协议有效期为</w:t>
      </w:r>
      <w:r>
        <w:rPr>
          <w:rFonts w:hint="eastAsia"/>
          <w:color w:val="000000"/>
          <w:kern w:val="2"/>
          <w:sz w:val="21"/>
          <w:lang w:eastAsia="zh-CN"/>
        </w:rPr>
        <w:t>一</w:t>
      </w:r>
      <w:r>
        <w:rPr>
          <w:rFonts w:hint="eastAsia" w:ascii="Calibri" w:hAnsi="Calibri" w:eastAsia="宋体"/>
          <w:color w:val="000000"/>
          <w:kern w:val="2"/>
          <w:sz w:val="21"/>
        </w:rPr>
        <w:t>年</w:t>
      </w:r>
      <w:r>
        <w:rPr>
          <w:rFonts w:hint="eastAsia"/>
          <w:color w:val="000000"/>
          <w:sz w:val="21"/>
          <w:lang w:eastAsia="zh-CN"/>
        </w:rPr>
        <w:t>；相关方安全管理协议期满的，乙方确需继续作业的，应按照流程重新签订相关方安全协议；</w:t>
      </w:r>
      <w:r>
        <w:rPr>
          <w:rFonts w:hint="eastAsia" w:ascii="Calibri" w:hAnsi="Calibri" w:eastAsia="宋体"/>
          <w:color w:val="000000"/>
          <w:sz w:val="21"/>
        </w:rPr>
        <w:t>本协议一式两份，甲、乙双方各一份。</w:t>
      </w: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bookmarkStart w:id="0" w:name="_GoBack"/>
      <w:bookmarkEnd w:id="0"/>
    </w:p>
    <w:p>
      <w:pPr>
        <w:numPr>
          <w:ilvl w:val="0"/>
          <w:numId w:val="0"/>
        </w:numPr>
        <w:tabs>
          <w:tab w:val="left" w:pos="420"/>
        </w:tabs>
        <w:spacing w:line="360" w:lineRule="auto"/>
        <w:rPr>
          <w:rFonts w:hint="eastAsia" w:ascii="Calibri" w:hAnsi="Calibri" w:eastAsia="宋体"/>
          <w:color w:val="000000"/>
          <w:sz w:val="21"/>
        </w:rPr>
      </w:pPr>
    </w:p>
    <w:p>
      <w:pPr>
        <w:numPr>
          <w:ilvl w:val="0"/>
          <w:numId w:val="0"/>
        </w:numPr>
        <w:tabs>
          <w:tab w:val="left" w:pos="420"/>
        </w:tabs>
        <w:spacing w:line="360" w:lineRule="auto"/>
        <w:rPr>
          <w:rFonts w:hint="eastAsia" w:ascii="Calibri" w:hAnsi="Calibri" w:eastAsia="宋体"/>
          <w:color w:val="000000"/>
          <w:sz w:val="21"/>
        </w:rPr>
      </w:pPr>
    </w:p>
    <w:p>
      <w:pPr>
        <w:tabs>
          <w:tab w:val="left" w:pos="420"/>
        </w:tabs>
        <w:spacing w:line="380" w:lineRule="exact"/>
        <w:rPr>
          <w:color w:val="0D0D0D"/>
        </w:rPr>
      </w:pPr>
      <w:r>
        <w:rPr>
          <w:rFonts w:hint="eastAsia"/>
          <w:color w:val="0D0D0D"/>
        </w:rPr>
        <w:t xml:space="preserve">甲方（章）：                     </w:t>
      </w:r>
      <w:r>
        <w:rPr>
          <w:rFonts w:hint="eastAsia"/>
          <w:color w:val="0D0D0D"/>
          <w:lang w:val="en-US" w:eastAsia="zh-CN"/>
        </w:rPr>
        <w:t xml:space="preserve">           </w:t>
      </w:r>
      <w:r>
        <w:rPr>
          <w:rFonts w:hint="eastAsia"/>
          <w:color w:val="0D0D0D"/>
        </w:rPr>
        <w:t xml:space="preserve">乙方（章）： </w:t>
      </w:r>
    </w:p>
    <w:p>
      <w:pPr>
        <w:tabs>
          <w:tab w:val="left" w:pos="420"/>
        </w:tabs>
        <w:spacing w:line="380" w:lineRule="exact"/>
        <w:rPr>
          <w:color w:val="0D0D0D"/>
        </w:rPr>
      </w:pPr>
    </w:p>
    <w:p>
      <w:pPr>
        <w:tabs>
          <w:tab w:val="left" w:pos="420"/>
        </w:tabs>
        <w:spacing w:line="380" w:lineRule="exact"/>
        <w:rPr>
          <w:color w:val="0D0D0D"/>
        </w:rPr>
      </w:pPr>
      <w:r>
        <w:rPr>
          <w:rFonts w:hint="eastAsia"/>
          <w:color w:val="0D0D0D"/>
        </w:rPr>
        <w:t>甲方代表：（签字）                          乙方代表：（签字）</w:t>
      </w:r>
    </w:p>
    <w:p>
      <w:pPr>
        <w:tabs>
          <w:tab w:val="left" w:pos="420"/>
        </w:tabs>
        <w:spacing w:line="380" w:lineRule="exact"/>
        <w:rPr>
          <w:rFonts w:hint="eastAsia"/>
          <w:color w:val="0D0D0D"/>
        </w:rPr>
      </w:pPr>
    </w:p>
    <w:p>
      <w:pPr>
        <w:tabs>
          <w:tab w:val="left" w:pos="420"/>
        </w:tabs>
        <w:spacing w:line="380" w:lineRule="exact"/>
        <w:rPr>
          <w:color w:val="0D0D0D"/>
          <w:u w:val="single"/>
        </w:rPr>
      </w:pPr>
      <w:r>
        <w:rPr>
          <w:rFonts w:hint="eastAsia"/>
          <w:color w:val="0D0D0D"/>
        </w:rPr>
        <w:t xml:space="preserve">签订日期：      年    月   日              签订日期：      年    月   日   </w:t>
      </w:r>
    </w:p>
    <w:p/>
    <w:sectPr>
      <w:footerReference r:id="rId3" w:type="default"/>
      <w:pgSz w:w="11906" w:h="16838"/>
      <w:pgMar w:top="1417" w:right="1134"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bullet"/>
      <w:pStyle w:val="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D254634"/>
    <w:multiLevelType w:val="singleLevel"/>
    <w:tmpl w:val="5D254634"/>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D71F9"/>
    <w:rsid w:val="07CB74FF"/>
    <w:rsid w:val="1DE0705F"/>
    <w:rsid w:val="2404283D"/>
    <w:rsid w:val="31740393"/>
    <w:rsid w:val="35100A3A"/>
    <w:rsid w:val="3F0A5A8C"/>
    <w:rsid w:val="43BD71F9"/>
    <w:rsid w:val="585C39B4"/>
    <w:rsid w:val="60676FAA"/>
    <w:rsid w:val="607D6E04"/>
    <w:rsid w:val="60A83F67"/>
    <w:rsid w:val="6382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1"/>
    <w:basedOn w:val="1"/>
    <w:qFormat/>
    <w:uiPriority w:val="34"/>
    <w:pPr>
      <w:numPr>
        <w:ilvl w:val="0"/>
        <w:numId w:val="1"/>
      </w:num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2019-08-05T03:18:00Z</dcterms:created>
  <dc:creator>高杨</dc:creator>
  <cp:lastModifiedBy>BESOS</cp:lastModifiedBy>
  <dcterms:modified xsi:type="dcterms:W3CDTF">2019-08-05T06:54:10Z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