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57E8" w:rsidRDefault="00E905F9" w:rsidP="00A613E8">
      <w:pPr>
        <w:pStyle w:val="a3"/>
        <w:widowControl/>
        <w:spacing w:line="360" w:lineRule="auto"/>
        <w:jc w:val="center"/>
        <w:rPr>
          <w:rFonts w:ascii="方正仿宋_GBK" w:hAnsi="方正仿宋_GBK" w:cs="方正仿宋_GBK" w:hint="eastAsia"/>
          <w:b/>
          <w:color w:val="000000"/>
          <w:sz w:val="36"/>
        </w:rPr>
      </w:pPr>
      <w:r w:rsidRPr="00A613E8">
        <w:rPr>
          <w:rFonts w:ascii="方正仿宋_GBK" w:eastAsia="方正仿宋_GBK" w:hAnsi="方正仿宋_GBK" w:cs="方正仿宋_GBK"/>
          <w:b/>
          <w:color w:val="000000"/>
          <w:sz w:val="36"/>
        </w:rPr>
        <w:t>客户印鉴关联申请</w:t>
      </w:r>
    </w:p>
    <w:p w:rsidR="002811F8" w:rsidRPr="002811F8" w:rsidRDefault="002811F8" w:rsidP="00A613E8">
      <w:pPr>
        <w:pStyle w:val="a3"/>
        <w:widowControl/>
        <w:spacing w:line="360" w:lineRule="auto"/>
        <w:jc w:val="center"/>
        <w:rPr>
          <w:rFonts w:ascii="-webkit-standard" w:hAnsi="-webkit-standard" w:cs="-webkit-standard" w:hint="eastAsia"/>
          <w:color w:val="000000"/>
          <w:sz w:val="36"/>
          <w:szCs w:val="27"/>
        </w:rPr>
      </w:pPr>
    </w:p>
    <w:p w:rsidR="000757E8" w:rsidRPr="00A613E8" w:rsidRDefault="00E905F9" w:rsidP="00A613E8">
      <w:pPr>
        <w:pStyle w:val="a3"/>
        <w:widowControl/>
        <w:spacing w:line="360" w:lineRule="auto"/>
        <w:ind w:firstLine="465"/>
        <w:rPr>
          <w:rFonts w:ascii="-webkit-standard" w:eastAsia="-webkit-standard" w:hAnsi="-webkit-standard" w:cs="-webkit-standard"/>
          <w:color w:val="000000"/>
          <w:sz w:val="36"/>
          <w:szCs w:val="27"/>
        </w:rPr>
      </w:pPr>
      <w:r w:rsidRPr="00A613E8">
        <w:rPr>
          <w:rFonts w:ascii="方正仿宋_GBK" w:eastAsia="方正仿宋_GBK" w:hAnsi="方正仿宋_GBK" w:cs="方正仿宋_GBK"/>
          <w:color w:val="000000"/>
          <w:sz w:val="36"/>
        </w:rPr>
        <w:t>________________</w:t>
      </w:r>
      <w:r w:rsidRPr="00A613E8">
        <w:rPr>
          <w:rFonts w:ascii="方正仿宋_GBK" w:eastAsia="方正仿宋_GBK" w:hAnsi="方正仿宋_GBK" w:cs="方正仿宋_GBK"/>
          <w:color w:val="000000"/>
          <w:sz w:val="36"/>
        </w:rPr>
        <w:t>支行</w:t>
      </w:r>
      <w:r w:rsidRPr="00A613E8">
        <w:rPr>
          <w:rFonts w:ascii="方正仿宋_GBK" w:eastAsia="方正仿宋_GBK" w:hAnsi="方正仿宋_GBK" w:cs="方正仿宋_GBK"/>
          <w:color w:val="000000"/>
          <w:sz w:val="36"/>
        </w:rPr>
        <w:t>:</w:t>
      </w:r>
    </w:p>
    <w:p w:rsidR="000757E8" w:rsidRPr="00A613E8" w:rsidRDefault="00E905F9" w:rsidP="00A613E8">
      <w:pPr>
        <w:pStyle w:val="a3"/>
        <w:widowControl/>
        <w:spacing w:line="360" w:lineRule="auto"/>
        <w:ind w:firstLine="465"/>
        <w:rPr>
          <w:rFonts w:ascii="-webkit-standard" w:eastAsia="-webkit-standard" w:hAnsi="-webkit-standard" w:cs="-webkit-standard"/>
          <w:color w:val="000000"/>
          <w:sz w:val="36"/>
          <w:szCs w:val="27"/>
        </w:rPr>
      </w:pP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本单位申请于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___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年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___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月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___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日对账号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____________________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户名为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___________________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的账户（以下简称：关联账户）不单独设置预留银行印鉴，该账户发生的印鉴核验业务，均使用同客户号下已建档账户（账号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_____________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，户名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___________________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）的预留印鉴（以下简称：被关联账户）进行核验。</w:t>
      </w:r>
    </w:p>
    <w:p w:rsidR="000757E8" w:rsidRPr="00A613E8" w:rsidRDefault="00E905F9" w:rsidP="00A613E8">
      <w:pPr>
        <w:pStyle w:val="a3"/>
        <w:widowControl/>
        <w:spacing w:line="360" w:lineRule="auto"/>
        <w:ind w:firstLine="465"/>
        <w:rPr>
          <w:rFonts w:ascii="-webkit-standard" w:eastAsia="-webkit-standard" w:hAnsi="-webkit-standard" w:cs="-webkit-standard"/>
          <w:color w:val="000000"/>
          <w:sz w:val="36"/>
          <w:szCs w:val="27"/>
        </w:rPr>
      </w:pP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若被关联账户使用的预留印鉴设有分组等使用要求，则关联账户在印鉴使用时，按被关联账户的预留要求进行使用。</w:t>
      </w:r>
    </w:p>
    <w:p w:rsidR="000757E8" w:rsidRPr="00A613E8" w:rsidRDefault="00E905F9" w:rsidP="00A613E8">
      <w:pPr>
        <w:pStyle w:val="a3"/>
        <w:widowControl/>
        <w:spacing w:line="360" w:lineRule="auto"/>
        <w:ind w:firstLine="465"/>
        <w:rPr>
          <w:rFonts w:ascii="-webkit-standard" w:eastAsia="-webkit-standard" w:hAnsi="-webkit-standard" w:cs="-webkit-standard"/>
          <w:color w:val="000000"/>
          <w:sz w:val="36"/>
          <w:szCs w:val="27"/>
        </w:rPr>
      </w:pP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关联账户与被关联账户的印鉴关联关系建立后，关联账户在贵行办理的所有印鉴核验业务，均通过本申请中被关联账户的预留印鉴进行核验，且关联双方的印鉴变更互不影响，需分别向贵行办理变更手续。</w:t>
      </w:r>
    </w:p>
    <w:p w:rsidR="000757E8" w:rsidRPr="00A613E8" w:rsidRDefault="00E905F9" w:rsidP="00A613E8">
      <w:pPr>
        <w:pStyle w:val="a3"/>
        <w:widowControl/>
        <w:spacing w:line="360" w:lineRule="auto"/>
        <w:ind w:firstLine="465"/>
        <w:rPr>
          <w:rFonts w:ascii="-webkit-standard" w:eastAsia="-webkit-standard" w:hAnsi="-webkit-standard" w:cs="-webkit-standard"/>
          <w:color w:val="000000"/>
          <w:sz w:val="36"/>
          <w:szCs w:val="27"/>
        </w:rPr>
      </w:pP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因上述印鉴关联引起的一切经济、法律责任，由本单位负责。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 </w:t>
      </w:r>
    </w:p>
    <w:p w:rsidR="00A613E8" w:rsidRDefault="00A613E8" w:rsidP="00A613E8">
      <w:pPr>
        <w:pStyle w:val="a3"/>
        <w:widowControl/>
        <w:spacing w:line="360" w:lineRule="auto"/>
        <w:ind w:firstLine="2625"/>
        <w:rPr>
          <w:rFonts w:ascii="方正仿宋_GBK" w:hAnsi="方正仿宋_GBK" w:cs="方正仿宋_GBK" w:hint="eastAsia"/>
          <w:color w:val="000000"/>
          <w:sz w:val="28"/>
          <w:szCs w:val="21"/>
        </w:rPr>
      </w:pPr>
    </w:p>
    <w:p w:rsidR="000757E8" w:rsidRPr="00A613E8" w:rsidRDefault="00E905F9" w:rsidP="00A613E8">
      <w:pPr>
        <w:pStyle w:val="a3"/>
        <w:widowControl/>
        <w:spacing w:line="360" w:lineRule="auto"/>
        <w:ind w:firstLine="2625"/>
        <w:rPr>
          <w:rFonts w:ascii="-webkit-standard" w:eastAsia="-webkit-standard" w:hAnsi="-webkit-standard" w:cs="-webkit-standard"/>
          <w:color w:val="000000"/>
          <w:sz w:val="36"/>
          <w:szCs w:val="27"/>
        </w:rPr>
      </w:pP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申请单位公章：（关联账户单位公章）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 </w:t>
      </w:r>
    </w:p>
    <w:p w:rsidR="000757E8" w:rsidRPr="00A613E8" w:rsidRDefault="00E905F9" w:rsidP="00A613E8">
      <w:pPr>
        <w:pStyle w:val="a3"/>
        <w:widowControl/>
        <w:spacing w:line="360" w:lineRule="auto"/>
        <w:ind w:firstLine="2625"/>
        <w:rPr>
          <w:rFonts w:ascii="-webkit-standard" w:eastAsia="-webkit-standard" w:hAnsi="-webkit-standard" w:cs="-webkit-standard"/>
          <w:color w:val="000000"/>
          <w:sz w:val="36"/>
          <w:szCs w:val="27"/>
        </w:rPr>
      </w:pPr>
      <w:r w:rsidRPr="00A613E8">
        <w:rPr>
          <w:rFonts w:ascii="-webkit-standard" w:eastAsia="-webkit-standard" w:hAnsi="-webkit-standard" w:cs="-webkit-standard"/>
          <w:color w:val="000000"/>
          <w:sz w:val="36"/>
          <w:szCs w:val="27"/>
        </w:rPr>
        <w:t> </w:t>
      </w:r>
      <w:r w:rsidRPr="00A613E8">
        <w:rPr>
          <w:rFonts w:ascii="-webkit-standard" w:eastAsia="-webkit-standard" w:hAnsi="-webkit-standard" w:cs="-webkit-standard"/>
          <w:color w:val="000000"/>
          <w:sz w:val="36"/>
          <w:szCs w:val="27"/>
        </w:rPr>
        <w:t> </w:t>
      </w:r>
    </w:p>
    <w:p w:rsidR="000757E8" w:rsidRPr="00A613E8" w:rsidRDefault="00E905F9" w:rsidP="00A613E8">
      <w:pPr>
        <w:pStyle w:val="a3"/>
        <w:widowControl/>
        <w:spacing w:line="360" w:lineRule="auto"/>
        <w:ind w:firstLine="2520"/>
        <w:rPr>
          <w:rFonts w:ascii="-webkit-standard" w:eastAsia="-webkit-standard" w:hAnsi="-webkit-standard" w:cs="-webkit-standard"/>
          <w:color w:val="000000"/>
          <w:sz w:val="36"/>
          <w:szCs w:val="27"/>
        </w:rPr>
      </w:pP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关联账户单位法定代表人（负责人）签章</w:t>
      </w:r>
    </w:p>
    <w:p w:rsidR="000757E8" w:rsidRPr="00A613E8" w:rsidRDefault="00E905F9" w:rsidP="00A613E8">
      <w:pPr>
        <w:pStyle w:val="a3"/>
        <w:widowControl/>
        <w:spacing w:line="360" w:lineRule="auto"/>
        <w:ind w:firstLine="2520"/>
        <w:rPr>
          <w:rFonts w:ascii="-webkit-standard" w:eastAsia="-webkit-standard" w:hAnsi="-webkit-standard" w:cs="-webkit-standard"/>
          <w:color w:val="000000"/>
          <w:sz w:val="36"/>
          <w:szCs w:val="27"/>
        </w:rPr>
      </w:pPr>
      <w:r w:rsidRPr="00A613E8">
        <w:rPr>
          <w:rFonts w:ascii="-webkit-standard" w:eastAsia="-webkit-standard" w:hAnsi="-webkit-standard" w:cs="-webkit-standard"/>
          <w:color w:val="000000"/>
          <w:sz w:val="36"/>
          <w:szCs w:val="27"/>
        </w:rPr>
        <w:t> </w:t>
      </w:r>
    </w:p>
    <w:p w:rsidR="000757E8" w:rsidRPr="00A613E8" w:rsidRDefault="00E905F9" w:rsidP="002811F8">
      <w:pPr>
        <w:pStyle w:val="a3"/>
        <w:widowControl/>
        <w:spacing w:line="360" w:lineRule="auto"/>
        <w:ind w:firstLine="3255"/>
        <w:rPr>
          <w:rFonts w:ascii="-webkit-standard" w:eastAsia="-webkit-standard" w:hAnsi="-webkit-standard" w:cs="-webkit-standard"/>
          <w:color w:val="000000"/>
          <w:sz w:val="36"/>
          <w:szCs w:val="27"/>
        </w:rPr>
      </w:pP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日期：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 xml:space="preserve">     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年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 xml:space="preserve">  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月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 xml:space="preserve">    </w:t>
      </w:r>
      <w:r w:rsidRPr="00A613E8">
        <w:rPr>
          <w:rFonts w:ascii="方正仿宋_GBK" w:eastAsia="方正仿宋_GBK" w:hAnsi="方正仿宋_GBK" w:cs="方正仿宋_GBK"/>
          <w:color w:val="000000"/>
          <w:sz w:val="28"/>
          <w:szCs w:val="21"/>
        </w:rPr>
        <w:t>日</w:t>
      </w:r>
      <w:r w:rsidRPr="00A613E8">
        <w:rPr>
          <w:rFonts w:ascii="-webkit-standard" w:eastAsia="-webkit-standard" w:hAnsi="-webkit-standard" w:cs="-webkit-standard"/>
          <w:color w:val="000000"/>
          <w:sz w:val="36"/>
          <w:szCs w:val="27"/>
        </w:rPr>
        <w:t> </w:t>
      </w:r>
    </w:p>
    <w:p w:rsidR="000757E8" w:rsidRPr="00A613E8" w:rsidRDefault="000757E8" w:rsidP="00A613E8">
      <w:pPr>
        <w:spacing w:line="360" w:lineRule="auto"/>
        <w:rPr>
          <w:sz w:val="28"/>
        </w:rPr>
      </w:pPr>
      <w:bookmarkStart w:id="0" w:name="_GoBack"/>
      <w:bookmarkEnd w:id="0"/>
    </w:p>
    <w:sectPr w:rsidR="000757E8" w:rsidRPr="00A613E8" w:rsidSect="00075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5F9" w:rsidRDefault="00E905F9" w:rsidP="00A613E8">
      <w:r>
        <w:separator/>
      </w:r>
    </w:p>
  </w:endnote>
  <w:endnote w:type="continuationSeparator" w:id="0">
    <w:p w:rsidR="00E905F9" w:rsidRDefault="00E905F9" w:rsidP="00A6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5F9" w:rsidRDefault="00E905F9" w:rsidP="00A613E8">
      <w:r>
        <w:separator/>
      </w:r>
    </w:p>
  </w:footnote>
  <w:footnote w:type="continuationSeparator" w:id="0">
    <w:p w:rsidR="00E905F9" w:rsidRDefault="00E905F9" w:rsidP="00A61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rsids>
    <w:rsidRoot w:val="000757E8"/>
    <w:rsid w:val="000757E8"/>
    <w:rsid w:val="002811F8"/>
    <w:rsid w:val="00A613E8"/>
    <w:rsid w:val="00E9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7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57E8"/>
    <w:rPr>
      <w:sz w:val="24"/>
    </w:rPr>
  </w:style>
  <w:style w:type="paragraph" w:styleId="a4">
    <w:name w:val="header"/>
    <w:basedOn w:val="a"/>
    <w:link w:val="Char"/>
    <w:rsid w:val="00A6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13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6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13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Windows 用户</cp:lastModifiedBy>
  <cp:revision>2</cp:revision>
  <dcterms:created xsi:type="dcterms:W3CDTF">2019-11-18T10:54:00Z</dcterms:created>
  <dcterms:modified xsi:type="dcterms:W3CDTF">2019-11-22T10:12:00Z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2052-10.1.1</vt:lpwstr>
  </property>
</Properties>
</file>