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BC316左/右面罩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BC316面罩右侧滑块局部烧焊研配后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，于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2019年12月4日晚进行合模滑动试模，拉伤问题依然存在，经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与模具厂协商采用滑耳与压板全部52度硬丝烧焊后精磨加工（临时措施），需外委烧焊及精磨加工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4810125</wp:posOffset>
                  </wp:positionH>
                  <wp:positionV relativeFrom="paragraph">
                    <wp:posOffset>30480</wp:posOffset>
                  </wp:positionV>
                  <wp:extent cx="1387475" cy="1825625"/>
                  <wp:effectExtent l="0" t="0" r="3175" b="0"/>
                  <wp:wrapThrough wrapText="bothSides">
                    <wp:wrapPolygon>
                      <wp:start x="0" y="0"/>
                      <wp:lineTo x="0" y="21412"/>
                      <wp:lineTo x="21353" y="21412"/>
                      <wp:lineTo x="21353" y="0"/>
                      <wp:lineTo x="0" y="0"/>
                    </wp:wrapPolygon>
                  </wp:wrapThrough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82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3208020</wp:posOffset>
                  </wp:positionH>
                  <wp:positionV relativeFrom="paragraph">
                    <wp:posOffset>24765</wp:posOffset>
                  </wp:positionV>
                  <wp:extent cx="1581150" cy="1830070"/>
                  <wp:effectExtent l="0" t="0" r="0" b="0"/>
                  <wp:wrapThrough wrapText="bothSides">
                    <wp:wrapPolygon>
                      <wp:start x="0" y="0"/>
                      <wp:lineTo x="0" y="21360"/>
                      <wp:lineTo x="21340" y="21360"/>
                      <wp:lineTo x="21340" y="0"/>
                      <wp:lineTo x="0" y="0"/>
                    </wp:wrapPolygon>
                  </wp:wrapThrough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83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1741170</wp:posOffset>
                  </wp:positionH>
                  <wp:positionV relativeFrom="paragraph">
                    <wp:posOffset>28575</wp:posOffset>
                  </wp:positionV>
                  <wp:extent cx="1461135" cy="1831340"/>
                  <wp:effectExtent l="0" t="0" r="0" b="16510"/>
                  <wp:wrapThrough wrapText="bothSides">
                    <wp:wrapPolygon>
                      <wp:start x="0" y="0"/>
                      <wp:lineTo x="0" y="21345"/>
                      <wp:lineTo x="21403" y="21345"/>
                      <wp:lineTo x="21403" y="0"/>
                      <wp:lineTo x="0" y="0"/>
                    </wp:wrapPolygon>
                  </wp:wrapThrough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28575</wp:posOffset>
                  </wp:positionV>
                  <wp:extent cx="1651635" cy="1829435"/>
                  <wp:effectExtent l="0" t="0" r="62865" b="18415"/>
                  <wp:wrapThrough wrapText="bothSides">
                    <wp:wrapPolygon>
                      <wp:start x="0" y="0"/>
                      <wp:lineTo x="0" y="21368"/>
                      <wp:lineTo x="21426" y="21368"/>
                      <wp:lineTo x="21426" y="0"/>
                      <wp:lineTo x="0" y="0"/>
                    </wp:wrapPolygon>
                  </wp:wrapThrough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5154" b="3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5" cy="18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黄骅世海科技/陈生 17731794920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850元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2019.12.05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8937625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63B4651A"/>
    <w:rsid w:val="65CD4D45"/>
    <w:rsid w:val="6924716C"/>
    <w:rsid w:val="694B1758"/>
    <w:rsid w:val="6C87576B"/>
    <w:rsid w:val="6C881867"/>
    <w:rsid w:val="6F896BF9"/>
    <w:rsid w:val="707A34E1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15</TotalTime>
  <ScaleCrop>false</ScaleCrop>
  <LinksUpToDate>false</LinksUpToDate>
  <CharactersWithSpaces>338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2019-12-05T08:05:09Z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