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52"/>
          <w:szCs w:val="52"/>
        </w:rPr>
      </w:pPr>
      <w:r>
        <w:rPr>
          <w:rFonts w:hint="eastAsia" w:ascii="微软雅黑" w:hAnsi="微软雅黑" w:eastAsia="微软雅黑" w:cs="微软雅黑"/>
          <w:sz w:val="52"/>
          <w:szCs w:val="52"/>
        </w:rPr>
        <w:t>工作联系函</w:t>
      </w:r>
    </w:p>
    <w:p>
      <w:pPr>
        <w:jc w:val="right"/>
        <w:rPr>
          <w:rFonts w:hint="default" w:ascii="微软雅黑" w:hAnsi="微软雅黑" w:eastAsia="微软雅黑" w:cs="微软雅黑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</w:rPr>
        <w:t xml:space="preserve">                 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 xml:space="preserve">        </w:t>
      </w:r>
      <w:r>
        <w:rPr>
          <w:rFonts w:hint="eastAsia" w:ascii="微软雅黑" w:hAnsi="微软雅黑" w:eastAsia="微软雅黑" w:cs="微软雅黑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sz w:val="24"/>
        </w:rPr>
        <w:t>编号：GHRC--201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9-12-01</w:t>
      </w:r>
    </w:p>
    <w:tbl>
      <w:tblPr>
        <w:tblStyle w:val="4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  <w:vAlign w:val="top"/>
          </w:tcPr>
          <w:p>
            <w:pPr>
              <w:ind w:firstLine="1280" w:firstLineChars="400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 xml:space="preserve">通知        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4"/>
                <w:szCs w:val="36"/>
              </w:rPr>
              <w:t>联系函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 xml:space="preserve">          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4"/>
              </w:rPr>
              <w:t xml:space="preserve">通报        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sym w:font="Wingdings 2" w:char="0052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 xml:space="preserve"> 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主题：</w:t>
      </w:r>
      <w:r>
        <w:rPr>
          <w:rFonts w:hint="eastAsia" w:ascii="华文宋体" w:hAnsi="华文宋体" w:eastAsia="华文宋体" w:cs="华文宋体"/>
          <w:b/>
          <w:bCs/>
          <w:i w:val="0"/>
          <w:iCs w:val="0"/>
          <w:sz w:val="32"/>
          <w:szCs w:val="32"/>
          <w:u w:val="single"/>
          <w:lang w:val="en-US" w:eastAsia="zh-CN"/>
        </w:rPr>
        <w:t>关于仓库306/307呆滞物资的报废申请</w:t>
      </w:r>
    </w:p>
    <w:tbl>
      <w:tblPr>
        <w:tblStyle w:val="4"/>
        <w:tblW w:w="10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0"/>
        <w:gridCol w:w="2176"/>
        <w:gridCol w:w="2328"/>
        <w:gridCol w:w="3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11" w:type="dxa"/>
            <w:gridSpan w:val="4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为了减少库存物资积压，减少公司资金占用，经过与公司销售和工艺对接，后期无306/307产品生产计划，且物料不可改动待用，特对公司仓库内306/307产品进行清理报废，以下为物料清单：</w:t>
            </w:r>
          </w:p>
          <w:tbl>
            <w:tblPr>
              <w:tblW w:w="10341" w:type="dxa"/>
              <w:tblInd w:w="-2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80"/>
              <w:gridCol w:w="5495"/>
              <w:gridCol w:w="666"/>
              <w:gridCol w:w="717"/>
              <w:gridCol w:w="1783"/>
            </w:tblGrid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半成品件编号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半成品描述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库龄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02.02.25.065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307中后排靠背连接板右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650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4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02.02.25.092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306改型中排2+1座306中排座主管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107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02.02.25.093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306改型中排2+1座底管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158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02.02.25.094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306改型中排2+1座竖管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503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02.02.25.101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306改型中排2+1座座垫侧面钢丝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526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02.02.25.097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306改型中排后支腿306中排后支腿主管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152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02.02.25.113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306改型三人后支腿三人后支腿主管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169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02.02.25.039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306改型跨座跨座主管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323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02.02.25.040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306改型跨座跨座底管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02.02.25.041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306改型跨座竖管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952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02.02.25.085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306改型跨背跨背主管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416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02.02.25.042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306改型跨背底管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1089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02.02.25.086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306改型跨背跨坐背芯管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02.02.25.046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306改型跨背钢丝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716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02.02.25.087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306改型底部连接支架总成底部支架主管。跨座支架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02.02.25.028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306基本型中排2+1座老中排座主管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02.02.25.030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306基本型中排2+1座底管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02.02.25.029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306基本型中排2+1座竖管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466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02.02.25.089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306基本型中排2+1座支腿管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311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02.02.25.049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306基本型中排2+1座中排座钢丝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02.02.25.023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306基本型中排后支腿中排后支腿老主管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02.02.25.025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306基本型底部连接支架总成（老）底部支架老主管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1535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02.02.25.090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306基本型底部连接支架总成（老）支撑管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179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02.02.25.114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306基本型连杆连接机构钢丝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742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02.02.25.115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306中排独立座框总成独立座主管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02.02.25.091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306中排独立座框总成加强管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02.02.25.074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307改型中排2+1座总成竖管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206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02.02.25.102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307改型中排2+1座总成座垫后竖管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268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02.02.25.103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307改型中排2+1座总成座垫后钢丝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02.02.25.078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307基本型中排2+1座总成竖管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02.02.25.105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307基本型中排2+1座总成竖钢丝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02.02.25.082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307基本型跨座跨座纵管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259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02.02.25.083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307基本型跨背边座背骨架主管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119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02.02.25.084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307基本型跨背边座背骨架下横管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535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02.02.25.106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307基本型跨坐底部连接支架总成307底部支架主管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02.02.25.111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307基本型跨坐底部连接支架总成折叠座支架横弯管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287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02.02.25.107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307基本型跨坐底部连接支架总成折叠座支架扁管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02.02.25.112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307基本型跨坐底部连接支架总成支撑小管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233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02.02.25.109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307基本型后排后支腿后排后支腿主管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02.02.25.014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跨坐座骨架后连接板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370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02.02.25.057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306垫片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10600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02.02.25.063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307导向滑槽左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02.02.25.062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307导向滑槽右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02.02.25.066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307后排三人前支腿安装支架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487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02.02.25.067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307中排座垫连接横档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324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02.02.25.069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307折叠座支架横档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1318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306跨座下连接板左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592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306跨座下连接板右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717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01.07.10.001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306司机座(基本型，新状态）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223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01.07.10.003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306二排座（基本型，新状态）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01.07.10.004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306二排背（基本型，新状态）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117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01.07.10.005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306三排座（基本型，新状态）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291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01.07.10.006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306三排背（基本型，新状态）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274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01.07.10.009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306头枕基本新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288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01.07.10.008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306跨背（基本型，新状态）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117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01.07.10.010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307三排座（基本型，新状态）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01.07.10.011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307三排背（基本型，新状态）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01.07.10.012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307双人背2+1（老状态）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133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01.07.10.016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306头枕（lao )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799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01.07.10.013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307双人座2+1（老状态）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143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01.07.10.015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307跨背（老状态）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154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01.07.10.017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307基本型跨座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175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01.07.10.018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307基本型跨背（新状态）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650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01.07.10.021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306司机座（舒适型）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01.07.10.022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306司机背（舒适型）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01.07.10.023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306双人背（舒适型）新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125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01.07.10.025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307三排背（舒适型）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01.07.10.028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306司机座（豪华型）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01.07.10.029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306司机背（豪华型）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01.07.10.030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306双人座（豪华型）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01.07.10.031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306双人背（豪华型）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01.07.10.034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306头枕（舒适型)  新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765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01.07.10.037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306头枕（豪华型)  新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330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01.07.10.038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306双人座（舒适型)新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01.07.10.039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306双人座2+1（老状态)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01.07.10.040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306双人背2+1（老状态)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01.07.10.042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306跨背（基本型，老状态)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01.07.10.045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306三人背（豪华型）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01.07.10.046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306三人座（豪华型）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01.07.10.047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306三人背（基本型，老状态）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01.07.10.048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306三人座（基本型，老状态)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01.07.10.049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306司机背出口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01.07.10.052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307三人座（基本型，老状态)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01.07.10.053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307三人背（基本型，老状态)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01.07.10.054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306跨背舒适型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01.07.10.055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306跨座舒适型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01.07.10.071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306跨背豪华型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01.07.10.026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307舒适型跨座新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01.07.10.027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307舒适型跨背新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01.07.10.056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306黑色出口司机座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01.07.10.057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306黑色出口司机背（老）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01.07.10.060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306黑色出口双人座2+1（老）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01.07.10.059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306黑色出口双人背2+1（老）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01.07.10.064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306黑色出口三排背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01.07.10.063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306黑色出口三排座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01.07.10.062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306黑色出口跨背（老）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89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01.07.10.061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306黑色出口跨座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01.07.10.083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306黑色出口右背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01.07.10.081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306黑色出口右座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01.07.10.078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306黑色出口左扶手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01.07.10.079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306黑色出口右扶手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01.07.10.058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306黑色头枕(老）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01.07.10.074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307黑色出口双人座2+1（老）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01.07.10.075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307黑色出口双人背2+1（老）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01.07.10.072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307黑色出口三排座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01.07.10.073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307黑色出口三排背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01.07.10.076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307黑色出口跨座老）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01.07.10.077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307黑色出口跨背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01.07.10.035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306舒适老头枕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285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01.07.10.092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306舒适老双人2+1背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01.07.10.093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306舒适老双人2+1座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01.07.10.094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306舒适老跨背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02.03.18.047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6*25拉簧固定销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3500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02.03.30.097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六分地锁拉线固定片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02.03.30.065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头枕中间保护钣金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02.03.37.057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前罩壳支撑板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840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02.03.03.123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M3000阻尼器螺栓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02.03.30.001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六分头枕内侧保护钣金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198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02.03.09.011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安全带固定螺母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02.03.09.022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升降齿板转轴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1296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02.03.09.026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后管梁衬套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02.03.09.027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连接板1铸件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1362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02.03.09.044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外六角台阶螺栓2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02.03.09.045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外六角台阶螺栓3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1300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02.03.09.059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调角器固定螺母2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640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02.03.09.063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B40靠背长簧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690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02.03.09.077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B40升降连杆B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02.03.10.009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铆钉2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660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02.03.18.004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卡钩转轴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1497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02.03.18.005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跨座连接板铆钉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1670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02.03.18.006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306靠背限位销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1000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02.03.18.008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靠背翻转衬套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3472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02.03.18.019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扶手定位销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348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02.03.18.020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306卡钩限位销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997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02.03.18.039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卡钩转轴轴套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1958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02.03.18.050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弹簧挂钩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378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02.03.18.051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锁舌挂钩限位销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02.03.18.052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扶手轴套1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02.03.18.054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解锁把固定轴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02.03.18.056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中间挡件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02.03.18.060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挂簧钩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02.03.21.003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锁紧支架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228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02.03.21.006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连接轴套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02.03.21.007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靠背铰链连接轴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02.03.21.008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201铆钉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800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02.03.21.009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转轴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2820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02.03.21.016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地脚定位销轴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02.03.21.017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三排座垫翻转销轴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1593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02.03.21.019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地锁铰链中间连接轴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1271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02.03.21.021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三排座垫翻转限位柱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2400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02.03.21.022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三排座垫与支架连接台阶螺栓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400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02.03.21.023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四分座安全带锁扣固定轴套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02.03.21.024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三排地脚连接扭簧连接轴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493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02.03.21.056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三排左座椅后内地脚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146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02.03.21.057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三排右座椅后内地脚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02.03.21.058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三排左座椅靠背左调角器下安装板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02.03.21.059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三排右座椅靠背右调角器下安装板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02.03.21.062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四分靠背上支撑板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02.03.21.126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六分安全带出口导向板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02.03.21.127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六分安全带出口塑料件固定板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02.03.21.130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三排座椅左连接板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02.03.21.131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三排座椅右连接板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02.03.21.134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三排左座椅靠背右铰链连接板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02.03.21.135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三排右座椅靠背左铰链连接板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02.03.21.137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U201三排左座椅拉线固定片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139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02.03.21.155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二排铰链罩壳固定支架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02.03.21.156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二排六分右调角器罩壳支架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02.03.30.165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B40L左座椅左侧调角器上连接板（中期改款）四分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02.03.30.166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B40L左座椅右侧调角器上连接板（中期改款）四分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145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02.03.30.167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B40L右座椅左侧调角器上连接板（中期改款）六分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02.03.30.168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B40L右座椅右侧调角器上连接板（中期改款）六分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02.03.30.161A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B40L四分左侧仰卧器下连接板组合（中期改款）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02.03.30.162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B40L四分右侧仰卧器下连接板总成（中期改款）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02.03.30.163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B40L六分左侧仰卧器下连接板总成（中期改款）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250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02.03.30.164A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B40L六分右侧仰卧器下连接板组合（中期改款）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02.03.13.013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时代镜座左（实）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723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02.03.37.071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仰角调节机构钣金件1（左）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492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02.03.37.072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仰角调节机构钣金件1（右）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578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02.03.29.063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中间轴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02.03.51.012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角度传感器转轴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154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02.03.51.013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角度传感器转轴轴套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263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02.03.51.014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锁舌推柱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324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02.03.51.011</w:t>
                  </w:r>
                </w:p>
              </w:tc>
              <w:tc>
                <w:tcPr>
                  <w:tcW w:w="5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阻尼器安装轴套3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308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wordWrap w:val="0"/>
              <w:spacing w:line="360" w:lineRule="auto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 xml:space="preserve">   请领导审阅批示！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                                   </w:t>
            </w:r>
          </w:p>
          <w:p>
            <w:pPr>
              <w:wordWrap w:val="0"/>
              <w:spacing w:line="360" w:lineRule="auto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                                                                  </w:t>
            </w:r>
          </w:p>
          <w:p>
            <w:pPr>
              <w:wordWrap w:val="0"/>
              <w:spacing w:line="360" w:lineRule="auto"/>
              <w:ind w:firstLine="5280" w:firstLineChars="220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630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编制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李强</w:t>
            </w:r>
          </w:p>
        </w:tc>
        <w:tc>
          <w:tcPr>
            <w:tcW w:w="2176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审核：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李伟</w:t>
            </w:r>
          </w:p>
        </w:tc>
        <w:tc>
          <w:tcPr>
            <w:tcW w:w="2328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复审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李君</w:t>
            </w:r>
          </w:p>
        </w:tc>
        <w:tc>
          <w:tcPr>
            <w:tcW w:w="3477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复审：刘东明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630" w:type="dxa"/>
            <w:vAlign w:val="center"/>
          </w:tcPr>
          <w:p>
            <w:pP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  <w:t>日期：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2019-12-19</w:t>
            </w:r>
          </w:p>
        </w:tc>
        <w:tc>
          <w:tcPr>
            <w:tcW w:w="2176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  <w:t>日期：</w:t>
            </w:r>
          </w:p>
        </w:tc>
        <w:tc>
          <w:tcPr>
            <w:tcW w:w="2328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  <w:t>日期：</w:t>
            </w:r>
          </w:p>
        </w:tc>
        <w:tc>
          <w:tcPr>
            <w:tcW w:w="3477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  <w:t>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hint="eastAsia"/>
      </w:rPr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66040</wp:posOffset>
          </wp:positionH>
          <wp:positionV relativeFrom="paragraph">
            <wp:posOffset>117475</wp:posOffset>
          </wp:positionV>
          <wp:extent cx="2060575" cy="382905"/>
          <wp:effectExtent l="0" t="0" r="15875" b="17145"/>
          <wp:wrapNone/>
          <wp:docPr id="2" name="图片 1" descr="荣昌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荣昌图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05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</w:t>
    </w:r>
  </w:p>
  <w:p>
    <w:pPr>
      <w:pStyle w:val="3"/>
      <w:pBdr>
        <w:bottom w:val="none" w:color="auto" w:sz="0" w:space="1"/>
      </w:pBdr>
      <w:jc w:val="left"/>
      <w:rPr>
        <w:rFonts w:hint="eastAsia"/>
      </w:rPr>
    </w:pPr>
  </w:p>
  <w:p>
    <w:pPr>
      <w:pStyle w:val="3"/>
      <w:pBdr>
        <w:bottom w:val="none" w:color="auto" w:sz="0" w:space="1"/>
      </w:pBdr>
      <w:jc w:val="left"/>
      <w:rPr>
        <w:rFonts w:hint="eastAsia"/>
      </w:rPr>
    </w:pPr>
    <w:r>
      <w:rPr>
        <w:rFonts w:hint="eastAsia"/>
      </w:rPr>
      <w:t xml:space="preserve">                     </w:t>
    </w:r>
  </w:p>
  <w:p>
    <w:pPr>
      <w:pStyle w:val="3"/>
      <w:pBdr>
        <w:bottom w:val="thinThickSmallGap" w:color="auto" w:sz="12" w:space="1"/>
      </w:pBdr>
      <w:rPr>
        <w:rFonts w:hint="default" w:eastAsiaTheme="minorEastAsia"/>
        <w:u w:val="single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B30CE"/>
    <w:rsid w:val="29A0414D"/>
    <w:rsid w:val="442B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2019-12-19T02:48:00Z</dcterms:created>
  <dc:creator>李强</dc:creator>
  <cp:lastModifiedBy>李强</cp:lastModifiedBy>
  <dcterms:modified xsi:type="dcterms:W3CDTF">2019-12-19T08:04:35Z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