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9A" w:rsidRDefault="00D73B15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购销合同</w:t>
      </w:r>
    </w:p>
    <w:p w:rsidR="007E6D9A" w:rsidRDefault="00D73B15">
      <w:pPr>
        <w:rPr>
          <w:sz w:val="24"/>
        </w:rPr>
      </w:pPr>
      <w:r>
        <w:rPr>
          <w:rFonts w:hint="eastAsia"/>
          <w:sz w:val="24"/>
        </w:rPr>
        <w:t>甲</w:t>
      </w:r>
      <w:r>
        <w:rPr>
          <w:rFonts w:hint="eastAsia"/>
          <w:sz w:val="24"/>
        </w:rPr>
        <w:t>方：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4"/>
        </w:rPr>
        <w:t>潍坊光华荣昌汽车技术有限公司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合同编号：</w:t>
      </w:r>
      <w:r>
        <w:rPr>
          <w:rFonts w:hint="eastAsia"/>
          <w:sz w:val="24"/>
        </w:rPr>
        <w:t>20200101</w:t>
      </w:r>
    </w:p>
    <w:p w:rsidR="007E6D9A" w:rsidRDefault="00D73B15">
      <w:pPr>
        <w:spacing w:line="360" w:lineRule="auto"/>
        <w:rPr>
          <w:sz w:val="24"/>
        </w:rPr>
      </w:pPr>
      <w:r>
        <w:rPr>
          <w:rFonts w:hint="eastAsia"/>
          <w:sz w:val="24"/>
        </w:rPr>
        <w:t>乙方：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河北</w:t>
      </w:r>
      <w:proofErr w:type="gramStart"/>
      <w:r>
        <w:rPr>
          <w:rFonts w:hint="eastAsia"/>
          <w:sz w:val="24"/>
        </w:rPr>
        <w:t>安闻汽车</w:t>
      </w:r>
      <w:proofErr w:type="gramEnd"/>
      <w:r>
        <w:rPr>
          <w:rFonts w:hint="eastAsia"/>
          <w:sz w:val="24"/>
        </w:rPr>
        <w:t>零部件有限公司</w:t>
      </w:r>
    </w:p>
    <w:p w:rsidR="007E6D9A" w:rsidRDefault="00D73B1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兹为甲方向乙方采购</w:t>
      </w:r>
      <w:r>
        <w:rPr>
          <w:rFonts w:hint="eastAsia"/>
          <w:sz w:val="24"/>
        </w:rPr>
        <w:t>汽车零部件产品</w:t>
      </w:r>
      <w:r>
        <w:rPr>
          <w:rFonts w:hint="eastAsia"/>
          <w:sz w:val="24"/>
        </w:rPr>
        <w:t>，为保护甲乙双方的合法权益，经友好协商同意签订本合同：</w:t>
      </w:r>
    </w:p>
    <w:p w:rsidR="007E6D9A" w:rsidRDefault="00D73B1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采购工装清单：产品名称、数量、金额（含</w:t>
      </w:r>
      <w:r>
        <w:rPr>
          <w:rFonts w:hint="eastAsia"/>
          <w:sz w:val="24"/>
        </w:rPr>
        <w:t>税</w:t>
      </w:r>
      <w:r>
        <w:rPr>
          <w:rFonts w:hint="eastAsia"/>
          <w:sz w:val="24"/>
        </w:rPr>
        <w:t>）：</w:t>
      </w:r>
    </w:p>
    <w:tbl>
      <w:tblPr>
        <w:tblW w:w="11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7"/>
        <w:gridCol w:w="1339"/>
        <w:gridCol w:w="2070"/>
        <w:gridCol w:w="1485"/>
        <w:gridCol w:w="990"/>
        <w:gridCol w:w="885"/>
        <w:gridCol w:w="825"/>
        <w:gridCol w:w="975"/>
        <w:gridCol w:w="2014"/>
      </w:tblGrid>
      <w:tr w:rsidR="007E6D9A">
        <w:trPr>
          <w:trHeight w:val="601"/>
        </w:trPr>
        <w:tc>
          <w:tcPr>
            <w:tcW w:w="11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J6F-BA95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项目零部件采购明细</w:t>
            </w:r>
          </w:p>
        </w:tc>
      </w:tr>
      <w:tr w:rsidR="007E6D9A">
        <w:trPr>
          <w:trHeight w:val="70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QAD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零部件名称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零部件号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税单价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13%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税单价</w:t>
            </w:r>
            <w:proofErr w:type="gram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采购数量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含税合计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C62A33">
        <w:trPr>
          <w:trHeight w:val="54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BPC0000065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驾驶员腰托开关</w:t>
            </w:r>
            <w:proofErr w:type="gram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6804450X2001A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47.73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53.93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Pr="00C62A33" w:rsidRDefault="00C62A33" w:rsidP="00C62A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C62A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1078.6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62A33" w:rsidTr="00C62A33">
        <w:trPr>
          <w:trHeight w:val="70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BPC0000063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驾驶员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靠背腰托总成</w:t>
            </w:r>
            <w:proofErr w:type="gram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6804420X2001A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30.57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34.54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 w:rsidP="00C62A33">
            <w:pPr>
              <w:jc w:val="center"/>
            </w:pPr>
            <w:r w:rsidRPr="00A657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Pr="00C62A33" w:rsidRDefault="00C62A33" w:rsidP="00C62A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C62A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690.8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产品包含气袋、背板、卡扣</w:t>
            </w:r>
          </w:p>
        </w:tc>
      </w:tr>
      <w:tr w:rsidR="00C62A33" w:rsidTr="00C62A33">
        <w:trPr>
          <w:trHeight w:val="70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BEC0000064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驾驶员靠背通风系统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6804410X2001A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114.64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129.54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 w:rsidP="00C62A33">
            <w:pPr>
              <w:jc w:val="center"/>
            </w:pPr>
            <w:r w:rsidRPr="00A657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Pr="00C62A33" w:rsidRDefault="00C62A33" w:rsidP="00C62A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C62A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2590.8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产品包含风扇、通风袋</w:t>
            </w:r>
          </w:p>
        </w:tc>
      </w:tr>
      <w:tr w:rsidR="00C62A33" w:rsidTr="00C62A33">
        <w:trPr>
          <w:trHeight w:val="70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BEC0000065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驾驶员坐垫通风系统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6804430X2001A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116.62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131.78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 w:rsidP="00C62A33">
            <w:pPr>
              <w:jc w:val="center"/>
            </w:pPr>
            <w:r w:rsidRPr="00A657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Pr="00C62A33" w:rsidRDefault="00C62A33" w:rsidP="00C62A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C62A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2635.6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产品包含风扇、通风袋</w:t>
            </w:r>
          </w:p>
        </w:tc>
      </w:tr>
      <w:tr w:rsidR="00C62A33" w:rsidTr="00C62A33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BEC0000066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驾驶员通风开关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6804440X2001A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23.26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26.28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 w:rsidP="00C62A33">
            <w:pPr>
              <w:jc w:val="center"/>
            </w:pPr>
            <w:r w:rsidRPr="00A657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Pr="00C62A33" w:rsidRDefault="00C62A33" w:rsidP="00C62A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C62A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525.6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62A33" w:rsidTr="00C62A33">
        <w:trPr>
          <w:trHeight w:val="5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BEC0000067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ECU及通风线束总成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6803910X2001A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95.43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107.84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 w:rsidP="00C62A33">
            <w:pPr>
              <w:jc w:val="center"/>
            </w:pPr>
            <w:r w:rsidRPr="00A657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Pr="00C62A33" w:rsidRDefault="00C62A33" w:rsidP="00C62A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 w:rsidRPr="00C62A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2156.8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2A33" w:rsidRDefault="00C62A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产品包含模块、线束</w:t>
            </w:r>
          </w:p>
        </w:tc>
      </w:tr>
      <w:tr w:rsidR="007E6D9A">
        <w:trPr>
          <w:trHeight w:val="484"/>
        </w:trPr>
        <w:tc>
          <w:tcPr>
            <w:tcW w:w="11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6D9A" w:rsidRDefault="00D73B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税，总计：</w:t>
            </w:r>
            <w:r w:rsidR="00C62A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9678.2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元</w:t>
            </w:r>
          </w:p>
        </w:tc>
      </w:tr>
    </w:tbl>
    <w:p w:rsidR="007E6D9A" w:rsidRDefault="007E6D9A">
      <w:pPr>
        <w:rPr>
          <w:sz w:val="24"/>
        </w:rPr>
      </w:pPr>
    </w:p>
    <w:p w:rsidR="007E6D9A" w:rsidRDefault="00D73B1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质量要求与技术标准：按照甲方图纸</w:t>
      </w:r>
    </w:p>
    <w:p w:rsidR="007E6D9A" w:rsidRDefault="00D73B15">
      <w:pPr>
        <w:rPr>
          <w:sz w:val="24"/>
        </w:rPr>
      </w:pPr>
      <w:r>
        <w:rPr>
          <w:rFonts w:hint="eastAsia"/>
          <w:sz w:val="24"/>
        </w:rPr>
        <w:t>三、货款结算：此合同合计总金额为</w:t>
      </w:r>
      <w:r w:rsidR="00C62A33">
        <w:rPr>
          <w:rFonts w:ascii="宋体" w:eastAsia="宋体" w:hAnsi="宋体" w:cs="宋体" w:hint="eastAsia"/>
          <w:color w:val="000000"/>
          <w:kern w:val="0"/>
          <w:sz w:val="22"/>
          <w:szCs w:val="22"/>
          <w:u w:val="single"/>
          <w:lang/>
        </w:rPr>
        <w:t>9678.2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/>
        </w:rPr>
        <w:t>元，在此合同签订后，甲方一次性支付乙方货款，甲方货款到账后乙方开具税率为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/>
        </w:rPr>
        <w:t>13%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/>
        </w:rPr>
        <w:t>的增值税专用发票。</w:t>
      </w:r>
    </w:p>
    <w:p w:rsidR="007E6D9A" w:rsidRDefault="00D73B15">
      <w:pPr>
        <w:rPr>
          <w:sz w:val="24"/>
        </w:rPr>
      </w:pPr>
      <w:r>
        <w:rPr>
          <w:rFonts w:hint="eastAsia"/>
          <w:sz w:val="24"/>
        </w:rPr>
        <w:t>四、包装与运输：纸箱包装、乙方承担运费，物流发运。</w:t>
      </w:r>
    </w:p>
    <w:p w:rsidR="007E6D9A" w:rsidRDefault="00D73B15">
      <w:pPr>
        <w:rPr>
          <w:sz w:val="24"/>
        </w:rPr>
      </w:pPr>
      <w:r>
        <w:rPr>
          <w:rFonts w:hint="eastAsia"/>
          <w:sz w:val="24"/>
        </w:rPr>
        <w:t>五、交付与验收：</w:t>
      </w:r>
    </w:p>
    <w:p w:rsidR="007E6D9A" w:rsidRDefault="00D73B1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交货期：根据甲方所下的交货日期</w:t>
      </w:r>
      <w:r>
        <w:rPr>
          <w:rFonts w:hint="eastAsia"/>
          <w:b/>
          <w:bCs/>
          <w:sz w:val="24"/>
        </w:rPr>
        <w:t>2020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15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sz w:val="24"/>
        </w:rPr>
        <w:t>交付完成</w:t>
      </w:r>
    </w:p>
    <w:p w:rsidR="007E6D9A" w:rsidRDefault="00D73B1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交货地点：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4"/>
        </w:rPr>
        <w:t>潍坊光华荣昌汽车技术有限公司（潍坊市高新区</w:t>
      </w:r>
      <w:proofErr w:type="gramStart"/>
      <w:r>
        <w:rPr>
          <w:rFonts w:hint="eastAsia"/>
          <w:sz w:val="24"/>
        </w:rPr>
        <w:t>樱</w:t>
      </w:r>
      <w:proofErr w:type="gramEnd"/>
      <w:r>
        <w:rPr>
          <w:rFonts w:hint="eastAsia"/>
          <w:sz w:val="24"/>
        </w:rPr>
        <w:t>前街</w:t>
      </w:r>
      <w:r>
        <w:rPr>
          <w:rFonts w:hint="eastAsia"/>
          <w:sz w:val="24"/>
        </w:rPr>
        <w:t>5157</w:t>
      </w:r>
      <w:r>
        <w:rPr>
          <w:rFonts w:hint="eastAsia"/>
          <w:sz w:val="24"/>
        </w:rPr>
        <w:t>号）</w:t>
      </w:r>
    </w:p>
    <w:p w:rsidR="007E6D9A" w:rsidRDefault="00D73B15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验收：如发现与本合同规定条件不符，应在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天内提出异议和处理意见，否则，视交付产品符合本合同规定。</w:t>
      </w:r>
    </w:p>
    <w:p w:rsidR="007E6D9A" w:rsidRDefault="00D73B15">
      <w:pPr>
        <w:rPr>
          <w:sz w:val="24"/>
        </w:rPr>
      </w:pPr>
      <w:r>
        <w:rPr>
          <w:rFonts w:hint="eastAsia"/>
          <w:sz w:val="24"/>
        </w:rPr>
        <w:t>六、合同生效：本合同一式两份，甲乙双方各执一份，经双方授权代表人签字盖章后生效，传真具有同等效力。</w:t>
      </w:r>
    </w:p>
    <w:p w:rsidR="007E6D9A" w:rsidRDefault="00D73B15">
      <w:pPr>
        <w:rPr>
          <w:sz w:val="24"/>
        </w:rPr>
      </w:pPr>
      <w:r>
        <w:rPr>
          <w:rFonts w:hint="eastAsia"/>
          <w:sz w:val="24"/>
        </w:rPr>
        <w:t>七、争议处理：凡因本协议引起的或与本协议有关的任何争议，由双方友好协商解决。协商不成时，双方均有权向甲方住所地</w:t>
      </w:r>
      <w:r>
        <w:rPr>
          <w:rFonts w:hint="eastAsia"/>
          <w:sz w:val="24"/>
        </w:rPr>
        <w:t>的人民法院提起诉讼。未尽事宜：须经双方共同协商，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补充规定，补充规定与本合同具有同等效力。</w:t>
      </w:r>
    </w:p>
    <w:p w:rsidR="007E6D9A" w:rsidRDefault="007E6D9A">
      <w:pPr>
        <w:spacing w:line="360" w:lineRule="auto"/>
        <w:rPr>
          <w:sz w:val="24"/>
        </w:rPr>
      </w:pPr>
    </w:p>
    <w:p w:rsidR="007E6D9A" w:rsidRDefault="00D73B15">
      <w:pPr>
        <w:spacing w:line="360" w:lineRule="auto"/>
        <w:rPr>
          <w:sz w:val="24"/>
        </w:rPr>
      </w:pPr>
      <w:r>
        <w:rPr>
          <w:rFonts w:hint="eastAsia"/>
          <w:sz w:val="24"/>
        </w:rPr>
        <w:t>甲方：</w:t>
      </w:r>
      <w:r>
        <w:rPr>
          <w:rFonts w:hint="eastAsia"/>
          <w:sz w:val="24"/>
        </w:rPr>
        <w:t>潍坊光华荣昌汽车技术有限公司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乙方：</w:t>
      </w:r>
      <w:r>
        <w:rPr>
          <w:rFonts w:hint="eastAsia"/>
          <w:sz w:val="24"/>
        </w:rPr>
        <w:t>河北</w:t>
      </w:r>
      <w:proofErr w:type="gramStart"/>
      <w:r>
        <w:rPr>
          <w:rFonts w:hint="eastAsia"/>
          <w:sz w:val="24"/>
        </w:rPr>
        <w:t>安闻汽车</w:t>
      </w:r>
      <w:proofErr w:type="gramEnd"/>
      <w:r>
        <w:rPr>
          <w:rFonts w:hint="eastAsia"/>
          <w:sz w:val="24"/>
        </w:rPr>
        <w:t>零部件有限公司</w:t>
      </w:r>
      <w:bookmarkStart w:id="0" w:name="_GoBack"/>
      <w:bookmarkEnd w:id="0"/>
    </w:p>
    <w:p w:rsidR="007E6D9A" w:rsidRDefault="007E6D9A">
      <w:pPr>
        <w:rPr>
          <w:sz w:val="24"/>
        </w:rPr>
      </w:pPr>
    </w:p>
    <w:p w:rsidR="007E6D9A" w:rsidRDefault="00D73B15">
      <w:pPr>
        <w:rPr>
          <w:sz w:val="24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委托代理人：</w:t>
      </w:r>
    </w:p>
    <w:p w:rsidR="007E6D9A" w:rsidRDefault="007E6D9A">
      <w:pPr>
        <w:rPr>
          <w:sz w:val="24"/>
        </w:rPr>
      </w:pPr>
    </w:p>
    <w:p w:rsidR="007E6D9A" w:rsidRDefault="00D73B15">
      <w:pPr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日期：</w:t>
      </w:r>
    </w:p>
    <w:sectPr w:rsidR="007E6D9A" w:rsidSect="007E6D9A">
      <w:pgSz w:w="11906" w:h="16838"/>
      <w:pgMar w:top="640" w:right="626" w:bottom="1078" w:left="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15" w:rsidRDefault="00D73B15" w:rsidP="00C62A33">
      <w:r>
        <w:separator/>
      </w:r>
    </w:p>
  </w:endnote>
  <w:endnote w:type="continuationSeparator" w:id="0">
    <w:p w:rsidR="00D73B15" w:rsidRDefault="00D73B15" w:rsidP="00C62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15" w:rsidRDefault="00D73B15" w:rsidP="00C62A33">
      <w:r>
        <w:separator/>
      </w:r>
    </w:p>
  </w:footnote>
  <w:footnote w:type="continuationSeparator" w:id="0">
    <w:p w:rsidR="00D73B15" w:rsidRDefault="00D73B15" w:rsidP="00C62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6260DA"/>
    <w:multiLevelType w:val="singleLevel"/>
    <w:tmpl w:val="E86260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>
      <w:start w:val="1"/>
      <w:numFmt w:val="decimal"/>
      <w:lvlText w:val="%1."/>
      <w:lvlJc w:val="left"/>
      <w:pPr>
        <w:tabs>
          <w:tab w:val="left" w:pos="312"/>
        </w:tabs>
        <w:ind w:left="3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E6D9A"/>
    <w:rsid w:val="007E6D9A"/>
    <w:rsid w:val="00C62A33"/>
    <w:rsid w:val="00D73B15"/>
    <w:rsid w:val="041D5039"/>
    <w:rsid w:val="0D9C7762"/>
    <w:rsid w:val="0FC25EC1"/>
    <w:rsid w:val="14693AF3"/>
    <w:rsid w:val="184F7AEF"/>
    <w:rsid w:val="18F54A22"/>
    <w:rsid w:val="22E67B35"/>
    <w:rsid w:val="259945BA"/>
    <w:rsid w:val="3B094D74"/>
    <w:rsid w:val="3C4829D5"/>
    <w:rsid w:val="47F431B2"/>
    <w:rsid w:val="4DAC00CA"/>
    <w:rsid w:val="546C202D"/>
    <w:rsid w:val="5FA728CC"/>
    <w:rsid w:val="69AD40C6"/>
    <w:rsid w:val="6E250443"/>
    <w:rsid w:val="79B363DE"/>
    <w:rsid w:val="7C6A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D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E6D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2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2A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62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2A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2020-01-01T02:24:00Z</cp:lastPrinted>
  <dcterms:created xsi:type="dcterms:W3CDTF">2014-10-29T12:08:00Z</dcterms:created>
  <dcterms:modified xsi:type="dcterms:W3CDTF">2020-01-07T00:18:00Z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