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E51" w:rsidRDefault="009C08E5">
      <w:pPr>
        <w:jc w:val="left"/>
        <w:rPr>
          <w:rFonts w:asciiTheme="minorEastAsia" w:hAnsiTheme="minorEastAsia"/>
          <w:b/>
          <w:sz w:val="24"/>
        </w:rPr>
      </w:pPr>
      <w:r>
        <w:rPr>
          <w:rFonts w:asciiTheme="minorEastAsia" w:hAnsiTheme="minorEastAsia"/>
          <w:b/>
          <w:noProof/>
          <w:sz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rsidR="00D24E51" w:rsidRDefault="009C08E5">
      <w:pPr>
        <w:ind w:firstLineChars="1790" w:firstLine="5032"/>
        <w:rPr>
          <w:rFonts w:asciiTheme="minorEastAsia" w:hAnsiTheme="minorEastAsia"/>
          <w:b/>
          <w:sz w:val="28"/>
          <w:u w:val="single"/>
        </w:rPr>
      </w:pPr>
      <w:r>
        <w:rPr>
          <w:rFonts w:asciiTheme="minorEastAsia" w:hAnsiTheme="minorEastAsia" w:hint="eastAsia"/>
          <w:b/>
          <w:sz w:val="28"/>
        </w:rPr>
        <w:t>编号：</w:t>
      </w:r>
    </w:p>
    <w:p w:rsidR="00D24E51" w:rsidRDefault="00D24E51">
      <w:pPr>
        <w:rPr>
          <w:rFonts w:asciiTheme="minorEastAsia" w:hAnsiTheme="minorEastAsia"/>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方：潍坊光华荣昌汽车技术有限公司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F86A16" w:rsidRPr="00F86A16">
        <w:rPr>
          <w:rFonts w:asciiTheme="minorEastAsia" w:hAnsiTheme="minorEastAsia" w:hint="eastAsia"/>
          <w:b/>
          <w:sz w:val="32"/>
          <w:szCs w:val="32"/>
        </w:rPr>
        <w:t>安路普（北京）汽车技术有限公司昌平分公司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签订地点：潍坊光华荣昌汽车技术有限公司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签订时间：2020年 1月 1日</w:t>
      </w:r>
    </w:p>
    <w:p w:rsidR="00D24E51" w:rsidRDefault="00D24E51">
      <w:pPr>
        <w:ind w:firstLineChars="245" w:firstLine="885"/>
        <w:jc w:val="left"/>
        <w:rPr>
          <w:rFonts w:asciiTheme="minorEastAsia" w:hAnsiTheme="minorEastAsia"/>
          <w:b/>
          <w:sz w:val="36"/>
          <w:szCs w:val="28"/>
        </w:rPr>
      </w:pPr>
    </w:p>
    <w:p w:rsidR="00D24E51" w:rsidRDefault="00D24E51">
      <w:pPr>
        <w:ind w:firstLineChars="245" w:firstLine="885"/>
        <w:jc w:val="left"/>
        <w:rPr>
          <w:rFonts w:asciiTheme="minorEastAsia" w:hAnsiTheme="minorEastAsia"/>
          <w:b/>
          <w:sz w:val="36"/>
          <w:szCs w:val="28"/>
        </w:rPr>
      </w:pPr>
    </w:p>
    <w:p w:rsidR="00D24E51" w:rsidRDefault="00D24E51">
      <w:pPr>
        <w:ind w:firstLineChars="245" w:firstLine="443"/>
        <w:jc w:val="left"/>
        <w:rPr>
          <w:rFonts w:asciiTheme="minorEastAsia" w:hAnsiTheme="minorEastAsia"/>
          <w:b/>
          <w:sz w:val="18"/>
          <w:szCs w:val="18"/>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w:t>
      </w:r>
      <w:r>
        <w:rPr>
          <w:rFonts w:asciiTheme="minorEastAsia" w:hAnsiTheme="minorEastAsia" w:hint="eastAsia"/>
          <w:b/>
          <w:sz w:val="22"/>
        </w:rPr>
        <w:lastRenderedPageBreak/>
        <w:t>质产品服务于客户。甲、乙双方本着“质量第一，利益共享，精诚合作，共同发展”的原则，为确保产品质量的稳定和不断提高，经双方协商，特签定本协议。</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w:t>
      </w:r>
      <w:r>
        <w:rPr>
          <w:rFonts w:asciiTheme="minorEastAsia" w:hAnsiTheme="minorEastAsia" w:hint="eastAsia"/>
          <w:b/>
          <w:sz w:val="22"/>
        </w:rPr>
        <w:lastRenderedPageBreak/>
        <w:t>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lastRenderedPageBreak/>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5F5215">
      <w:pPr>
        <w:ind w:left="5195" w:hangingChars="2156" w:hanging="5195"/>
        <w:jc w:val="left"/>
        <w:rPr>
          <w:rFonts w:asciiTheme="minorEastAsia" w:hAnsiTheme="minorEastAsia"/>
          <w:b/>
          <w:szCs w:val="18"/>
        </w:rPr>
      </w:pPr>
      <w:r>
        <w:rPr>
          <w:rFonts w:asciiTheme="minorEastAsia" w:hAnsiTheme="minorEastAsia" w:hint="eastAsia"/>
          <w:b/>
          <w:sz w:val="24"/>
          <w:szCs w:val="18"/>
        </w:rPr>
        <w:t>甲 方：</w:t>
      </w:r>
      <w:r>
        <w:rPr>
          <w:rFonts w:asciiTheme="minorEastAsia" w:hAnsiTheme="minorEastAsia" w:hint="eastAsia"/>
          <w:b/>
          <w:szCs w:val="18"/>
        </w:rPr>
        <w:t>潍坊光华荣昌汽车技术有限公司</w:t>
      </w:r>
      <w:r>
        <w:rPr>
          <w:rFonts w:asciiTheme="minorEastAsia" w:hAnsiTheme="minorEastAsia" w:hint="eastAsia"/>
          <w:b/>
          <w:sz w:val="24"/>
          <w:szCs w:val="18"/>
        </w:rPr>
        <w:t xml:space="preserve">     乙 方：</w:t>
      </w:r>
      <w:r w:rsidR="005F5215" w:rsidRPr="005F5215">
        <w:rPr>
          <w:rFonts w:asciiTheme="minorEastAsia" w:hAnsiTheme="minorEastAsia" w:hint="eastAsia"/>
          <w:b/>
          <w:szCs w:val="18"/>
        </w:rPr>
        <w:t>安路普（北京）汽车技术有限公司昌平分公司</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Pr>
          <w:rFonts w:asciiTheme="minorEastAsia" w:hAnsiTheme="minorEastAsia" w:hint="eastAsia"/>
          <w:b/>
          <w:szCs w:val="18"/>
        </w:rPr>
        <w:t>潍坊市奎文区樱前5157号</w:t>
      </w:r>
      <w:r>
        <w:rPr>
          <w:rFonts w:asciiTheme="minorEastAsia" w:hAnsiTheme="minorEastAsia" w:hint="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5F5215">
        <w:rPr>
          <w:rFonts w:asciiTheme="minorEastAsia" w:hAnsiTheme="minorEastAsia" w:hint="eastAsia"/>
          <w:b/>
          <w:sz w:val="24"/>
          <w:szCs w:val="18"/>
        </w:rPr>
        <w:t>北京市昌平区南口镇北流村</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日 期： </w:t>
      </w:r>
      <w:r>
        <w:rPr>
          <w:rFonts w:asciiTheme="minorEastAsia" w:hAnsiTheme="minorEastAsia" w:hint="eastAsia"/>
          <w:b/>
          <w:szCs w:val="18"/>
        </w:rPr>
        <w:t xml:space="preserve">2020年 1月 1日  </w:t>
      </w:r>
      <w:r w:rsidR="000273C7">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2020年 1月 1日  </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6"/>
        <w:tblW w:w="10689" w:type="dxa"/>
        <w:jc w:val="center"/>
        <w:tblLook w:val="04A0"/>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7"/>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7"/>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7"/>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7"/>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7"/>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7"/>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7"/>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7"/>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7"/>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7"/>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7"/>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7"/>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7"/>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7"/>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7"/>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7"/>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7"/>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7"/>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7"/>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7"/>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7"/>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7"/>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7"/>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7"/>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7"/>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7"/>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7"/>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6"/>
        <w:tblW w:w="10632" w:type="dxa"/>
        <w:tblInd w:w="-1026" w:type="dxa"/>
        <w:tblLook w:val="04A0"/>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7"/>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7"/>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7"/>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7"/>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7"/>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7"/>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7"/>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7"/>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7"/>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7"/>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7"/>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7"/>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7"/>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7"/>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7"/>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7"/>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7"/>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7"/>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7"/>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7"/>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7"/>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7"/>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7"/>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7"/>
              <w:numPr>
                <w:ilvl w:val="0"/>
                <w:numId w:val="21"/>
              </w:numPr>
              <w:ind w:firstLineChars="0"/>
            </w:pPr>
            <w:r>
              <w:rPr>
                <w:rFonts w:hint="eastAsia"/>
              </w:rPr>
              <w:t>来料拒检，直接退货</w:t>
            </w:r>
          </w:p>
          <w:p w:rsidR="00D24E51" w:rsidRDefault="009C08E5">
            <w:pPr>
              <w:pStyle w:val="a7"/>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7"/>
              <w:numPr>
                <w:ilvl w:val="0"/>
                <w:numId w:val="22"/>
              </w:numPr>
              <w:ind w:firstLineChars="0"/>
            </w:pPr>
            <w:r>
              <w:rPr>
                <w:rFonts w:hint="eastAsia"/>
              </w:rPr>
              <w:t>考核</w:t>
            </w:r>
            <w:r>
              <w:rPr>
                <w:rFonts w:hint="eastAsia"/>
              </w:rPr>
              <w:t>1</w:t>
            </w:r>
            <w:r>
              <w:rPr>
                <w:rFonts w:hint="eastAsia"/>
              </w:rPr>
              <w:t>仟元</w:t>
            </w:r>
          </w:p>
          <w:p w:rsidR="00D24E51" w:rsidRDefault="009C08E5">
            <w:pPr>
              <w:pStyle w:val="a7"/>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7"/>
              <w:numPr>
                <w:ilvl w:val="0"/>
                <w:numId w:val="23"/>
              </w:numPr>
              <w:ind w:firstLineChars="0"/>
            </w:pPr>
            <w:r>
              <w:rPr>
                <w:rFonts w:hint="eastAsia"/>
              </w:rPr>
              <w:t>考核</w:t>
            </w:r>
            <w:r>
              <w:rPr>
                <w:rFonts w:hint="eastAsia"/>
              </w:rPr>
              <w:t>3</w:t>
            </w:r>
            <w:r>
              <w:rPr>
                <w:rFonts w:hint="eastAsia"/>
              </w:rPr>
              <w:t>仟元</w:t>
            </w:r>
          </w:p>
          <w:p w:rsidR="00D24E51" w:rsidRDefault="009C08E5">
            <w:pPr>
              <w:pStyle w:val="a7"/>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F86A16">
      <w:pPr>
        <w:spacing w:beforeLines="50" w:afterLines="50"/>
        <w:rPr>
          <w:b/>
          <w:sz w:val="24"/>
        </w:rPr>
      </w:pPr>
    </w:p>
    <w:p w:rsidR="00D24E51" w:rsidRDefault="009C08E5" w:rsidP="00F86A16">
      <w:pPr>
        <w:spacing w:beforeLines="50" w:afterLines="50"/>
        <w:rPr>
          <w:rFonts w:asciiTheme="minorEastAsia" w:hAnsiTheme="minorEastAsia"/>
          <w:b/>
          <w:sz w:val="28"/>
        </w:rPr>
      </w:pPr>
      <w:r>
        <w:rPr>
          <w:rFonts w:asciiTheme="minorEastAsia" w:hAnsiTheme="minorEastAsia" w:hint="eastAsia"/>
          <w:b/>
          <w:sz w:val="24"/>
        </w:rPr>
        <w:t>1、座椅零部件分类</w:t>
      </w:r>
    </w:p>
    <w:tbl>
      <w:tblPr>
        <w:tblStyle w:val="a6"/>
        <w:tblW w:w="9215" w:type="dxa"/>
        <w:tblInd w:w="-176" w:type="dxa"/>
        <w:tblLook w:val="04A0"/>
      </w:tblPr>
      <w:tblGrid>
        <w:gridCol w:w="710"/>
        <w:gridCol w:w="1417"/>
        <w:gridCol w:w="3260"/>
        <w:gridCol w:w="3828"/>
      </w:tblGrid>
      <w:tr w:rsidR="00D24E51">
        <w:trPr>
          <w:trHeight w:val="433"/>
        </w:trPr>
        <w:tc>
          <w:tcPr>
            <w:tcW w:w="710" w:type="dxa"/>
            <w:vAlign w:val="center"/>
          </w:tcPr>
          <w:p w:rsidR="00D24E51" w:rsidRDefault="009C08E5" w:rsidP="00F86A16">
            <w:pPr>
              <w:spacing w:beforeLines="50" w:afterLines="50"/>
              <w:jc w:val="center"/>
              <w:rPr>
                <w:b/>
                <w:sz w:val="22"/>
              </w:rPr>
            </w:pPr>
            <w:r>
              <w:rPr>
                <w:rFonts w:hint="eastAsia"/>
                <w:b/>
                <w:sz w:val="22"/>
              </w:rPr>
              <w:t>序号</w:t>
            </w:r>
          </w:p>
        </w:tc>
        <w:tc>
          <w:tcPr>
            <w:tcW w:w="1417" w:type="dxa"/>
            <w:vAlign w:val="center"/>
          </w:tcPr>
          <w:p w:rsidR="00D24E51" w:rsidRDefault="009C08E5" w:rsidP="00F86A16">
            <w:pPr>
              <w:spacing w:beforeLines="50" w:afterLines="50"/>
              <w:jc w:val="center"/>
              <w:rPr>
                <w:b/>
                <w:sz w:val="22"/>
              </w:rPr>
            </w:pPr>
            <w:r>
              <w:rPr>
                <w:rFonts w:hint="eastAsia"/>
                <w:b/>
                <w:sz w:val="22"/>
              </w:rPr>
              <w:t>重要度分类</w:t>
            </w:r>
          </w:p>
        </w:tc>
        <w:tc>
          <w:tcPr>
            <w:tcW w:w="3260" w:type="dxa"/>
            <w:vAlign w:val="center"/>
          </w:tcPr>
          <w:p w:rsidR="00D24E51" w:rsidRDefault="009C08E5" w:rsidP="00F86A16">
            <w:pPr>
              <w:spacing w:beforeLines="50" w:afterLines="50"/>
              <w:jc w:val="center"/>
              <w:rPr>
                <w:b/>
                <w:sz w:val="22"/>
              </w:rPr>
            </w:pPr>
            <w:r>
              <w:rPr>
                <w:rFonts w:hint="eastAsia"/>
                <w:b/>
                <w:sz w:val="22"/>
              </w:rPr>
              <w:t>分类标准</w:t>
            </w:r>
          </w:p>
        </w:tc>
        <w:tc>
          <w:tcPr>
            <w:tcW w:w="3828" w:type="dxa"/>
            <w:vAlign w:val="center"/>
          </w:tcPr>
          <w:p w:rsidR="00D24E51" w:rsidRDefault="009C08E5" w:rsidP="00F86A16">
            <w:pPr>
              <w:spacing w:beforeLines="50" w:afterLines="50"/>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F86A16">
            <w:pPr>
              <w:spacing w:beforeLines="50" w:afterLines="50"/>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F86A16">
            <w:pPr>
              <w:spacing w:beforeLines="50" w:afterLines="50"/>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F86A16">
            <w:pPr>
              <w:spacing w:beforeLines="50" w:afterLines="50"/>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F86A16">
            <w:pPr>
              <w:spacing w:beforeLines="50" w:afterLines="50"/>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F86A16">
            <w:pPr>
              <w:spacing w:beforeLines="50" w:afterLines="50"/>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F86A16">
            <w:pPr>
              <w:spacing w:beforeLines="50" w:afterLines="50"/>
              <w:jc w:val="center"/>
              <w:rPr>
                <w:sz w:val="22"/>
              </w:rPr>
            </w:pPr>
            <w:r>
              <w:rPr>
                <w:rFonts w:hint="eastAsia"/>
                <w:sz w:val="22"/>
              </w:rPr>
              <w:t>重要件</w:t>
            </w:r>
          </w:p>
        </w:tc>
        <w:tc>
          <w:tcPr>
            <w:tcW w:w="3260" w:type="dxa"/>
            <w:vAlign w:val="center"/>
          </w:tcPr>
          <w:p w:rsidR="00D24E51" w:rsidRDefault="009C08E5" w:rsidP="00F86A16">
            <w:pPr>
              <w:spacing w:beforeLines="50" w:afterLines="50"/>
              <w:rPr>
                <w:sz w:val="22"/>
              </w:rPr>
            </w:pPr>
            <w:r>
              <w:rPr>
                <w:rFonts w:hint="eastAsia"/>
                <w:sz w:val="22"/>
              </w:rPr>
              <w:t>失效后会影响产品使用性能和寿命，可能引起用户抱怨。</w:t>
            </w:r>
          </w:p>
        </w:tc>
        <w:tc>
          <w:tcPr>
            <w:tcW w:w="3828" w:type="dxa"/>
            <w:vAlign w:val="center"/>
          </w:tcPr>
          <w:p w:rsidR="00D24E51" w:rsidRDefault="009C08E5" w:rsidP="00F86A16">
            <w:pPr>
              <w:spacing w:beforeLines="50" w:afterLines="50"/>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F86A16">
            <w:pPr>
              <w:spacing w:beforeLines="50" w:afterLines="50"/>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F86A16">
            <w:pPr>
              <w:spacing w:beforeLines="50" w:afterLines="50"/>
              <w:jc w:val="center"/>
              <w:rPr>
                <w:sz w:val="22"/>
              </w:rPr>
            </w:pPr>
            <w:r>
              <w:rPr>
                <w:rFonts w:hint="eastAsia"/>
                <w:sz w:val="22"/>
              </w:rPr>
              <w:t>一般件</w:t>
            </w:r>
          </w:p>
        </w:tc>
        <w:tc>
          <w:tcPr>
            <w:tcW w:w="3260" w:type="dxa"/>
            <w:vAlign w:val="center"/>
          </w:tcPr>
          <w:p w:rsidR="00D24E51" w:rsidRDefault="009C08E5" w:rsidP="00F86A16">
            <w:pPr>
              <w:spacing w:beforeLines="50" w:afterLines="50"/>
              <w:rPr>
                <w:sz w:val="22"/>
              </w:rPr>
            </w:pPr>
            <w:r>
              <w:rPr>
                <w:rFonts w:hint="eastAsia"/>
                <w:sz w:val="22"/>
              </w:rPr>
              <w:t>失效后仅对产品的外观产生影响。</w:t>
            </w:r>
          </w:p>
        </w:tc>
        <w:tc>
          <w:tcPr>
            <w:tcW w:w="3828" w:type="dxa"/>
            <w:vAlign w:val="center"/>
          </w:tcPr>
          <w:p w:rsidR="00D24E51" w:rsidRDefault="009C08E5" w:rsidP="00F86A16">
            <w:pPr>
              <w:spacing w:beforeLines="50" w:afterLines="50"/>
              <w:rPr>
                <w:sz w:val="22"/>
              </w:rPr>
            </w:pPr>
            <w:r>
              <w:rPr>
                <w:rFonts w:hint="eastAsia"/>
                <w:sz w:val="22"/>
              </w:rPr>
              <w:t>包装箱、防尘袋、无纺布等</w:t>
            </w:r>
          </w:p>
        </w:tc>
      </w:tr>
    </w:tbl>
    <w:p w:rsidR="00D24E51" w:rsidRDefault="00D24E51" w:rsidP="00F86A16">
      <w:pPr>
        <w:spacing w:beforeLines="50" w:afterLines="50"/>
        <w:rPr>
          <w:b/>
          <w:sz w:val="24"/>
        </w:rPr>
      </w:pPr>
    </w:p>
    <w:p w:rsidR="00D24E51" w:rsidRDefault="009C08E5" w:rsidP="00F86A16">
      <w:pPr>
        <w:spacing w:beforeLines="50" w:afterLines="50"/>
        <w:rPr>
          <w:rFonts w:asciiTheme="minorEastAsia" w:hAnsiTheme="minorEastAsia"/>
          <w:b/>
          <w:sz w:val="24"/>
          <w:szCs w:val="24"/>
        </w:rPr>
      </w:pPr>
      <w:r>
        <w:rPr>
          <w:rFonts w:asciiTheme="minorEastAsia" w:hAnsiTheme="minorEastAsia" w:hint="eastAsia"/>
          <w:b/>
          <w:sz w:val="24"/>
          <w:szCs w:val="24"/>
        </w:rPr>
        <w:t>2、灯镜零部件分类</w:t>
      </w:r>
    </w:p>
    <w:tbl>
      <w:tblPr>
        <w:tblStyle w:val="a6"/>
        <w:tblW w:w="9215" w:type="dxa"/>
        <w:tblInd w:w="-176" w:type="dxa"/>
        <w:tblLook w:val="04A0"/>
      </w:tblPr>
      <w:tblGrid>
        <w:gridCol w:w="710"/>
        <w:gridCol w:w="1417"/>
        <w:gridCol w:w="3260"/>
        <w:gridCol w:w="3828"/>
      </w:tblGrid>
      <w:tr w:rsidR="00D24E51">
        <w:trPr>
          <w:trHeight w:val="312"/>
        </w:trPr>
        <w:tc>
          <w:tcPr>
            <w:tcW w:w="710" w:type="dxa"/>
            <w:vAlign w:val="center"/>
          </w:tcPr>
          <w:p w:rsidR="00D24E51" w:rsidRDefault="009C08E5" w:rsidP="00F86A16">
            <w:pPr>
              <w:spacing w:beforeLines="50" w:afterLines="50"/>
              <w:jc w:val="center"/>
              <w:rPr>
                <w:b/>
                <w:sz w:val="22"/>
              </w:rPr>
            </w:pPr>
            <w:r>
              <w:rPr>
                <w:rFonts w:hint="eastAsia"/>
                <w:b/>
                <w:sz w:val="22"/>
              </w:rPr>
              <w:t>序号</w:t>
            </w:r>
          </w:p>
        </w:tc>
        <w:tc>
          <w:tcPr>
            <w:tcW w:w="1417" w:type="dxa"/>
            <w:vAlign w:val="center"/>
          </w:tcPr>
          <w:p w:rsidR="00D24E51" w:rsidRDefault="009C08E5" w:rsidP="00F86A16">
            <w:pPr>
              <w:spacing w:beforeLines="50" w:afterLines="50"/>
              <w:jc w:val="center"/>
              <w:rPr>
                <w:b/>
                <w:sz w:val="22"/>
              </w:rPr>
            </w:pPr>
            <w:r>
              <w:rPr>
                <w:rFonts w:hint="eastAsia"/>
                <w:b/>
                <w:sz w:val="22"/>
              </w:rPr>
              <w:t>重要度分类</w:t>
            </w:r>
          </w:p>
        </w:tc>
        <w:tc>
          <w:tcPr>
            <w:tcW w:w="3260" w:type="dxa"/>
            <w:vAlign w:val="center"/>
          </w:tcPr>
          <w:p w:rsidR="00D24E51" w:rsidRDefault="009C08E5" w:rsidP="00F86A16">
            <w:pPr>
              <w:spacing w:beforeLines="50" w:afterLines="50"/>
              <w:jc w:val="center"/>
              <w:rPr>
                <w:b/>
                <w:sz w:val="22"/>
              </w:rPr>
            </w:pPr>
            <w:r>
              <w:rPr>
                <w:rFonts w:hint="eastAsia"/>
                <w:b/>
                <w:sz w:val="22"/>
              </w:rPr>
              <w:t>分类标准</w:t>
            </w:r>
          </w:p>
        </w:tc>
        <w:tc>
          <w:tcPr>
            <w:tcW w:w="3828" w:type="dxa"/>
            <w:vAlign w:val="center"/>
          </w:tcPr>
          <w:p w:rsidR="00D24E51" w:rsidRDefault="009C08E5" w:rsidP="00F86A16">
            <w:pPr>
              <w:spacing w:beforeLines="50" w:afterLines="50"/>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F86A16">
            <w:pPr>
              <w:spacing w:beforeLines="50" w:afterLines="50"/>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F86A16">
            <w:pPr>
              <w:spacing w:beforeLines="50" w:afterLines="50"/>
              <w:jc w:val="center"/>
              <w:rPr>
                <w:sz w:val="22"/>
              </w:rPr>
            </w:pPr>
            <w:r>
              <w:rPr>
                <w:rFonts w:hint="eastAsia"/>
                <w:sz w:val="22"/>
              </w:rPr>
              <w:t>关键件</w:t>
            </w:r>
          </w:p>
        </w:tc>
        <w:tc>
          <w:tcPr>
            <w:tcW w:w="3260" w:type="dxa"/>
            <w:vAlign w:val="center"/>
          </w:tcPr>
          <w:p w:rsidR="00D24E51" w:rsidRDefault="009C08E5" w:rsidP="00F86A16">
            <w:pPr>
              <w:spacing w:beforeLines="50" w:afterLines="50"/>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F86A16">
            <w:pPr>
              <w:spacing w:beforeLines="50" w:afterLines="50"/>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F86A16">
            <w:pPr>
              <w:spacing w:beforeLines="50" w:afterLines="50"/>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F86A16">
            <w:pPr>
              <w:spacing w:beforeLines="50" w:afterLines="50"/>
              <w:jc w:val="center"/>
              <w:rPr>
                <w:sz w:val="22"/>
              </w:rPr>
            </w:pPr>
            <w:r>
              <w:rPr>
                <w:rFonts w:hint="eastAsia"/>
                <w:sz w:val="22"/>
              </w:rPr>
              <w:t>重要件</w:t>
            </w:r>
          </w:p>
        </w:tc>
        <w:tc>
          <w:tcPr>
            <w:tcW w:w="3260" w:type="dxa"/>
            <w:vAlign w:val="center"/>
          </w:tcPr>
          <w:p w:rsidR="00D24E51" w:rsidRDefault="009C08E5" w:rsidP="00F86A16">
            <w:pPr>
              <w:spacing w:beforeLines="50" w:afterLines="50"/>
              <w:rPr>
                <w:sz w:val="22"/>
              </w:rPr>
            </w:pPr>
            <w:r>
              <w:rPr>
                <w:rFonts w:hint="eastAsia"/>
                <w:sz w:val="22"/>
              </w:rPr>
              <w:t>失效后会影响产品使用性能和寿命，可能引起用户抱怨。</w:t>
            </w:r>
          </w:p>
        </w:tc>
        <w:tc>
          <w:tcPr>
            <w:tcW w:w="3828" w:type="dxa"/>
            <w:vAlign w:val="center"/>
          </w:tcPr>
          <w:p w:rsidR="00D24E51" w:rsidRDefault="009C08E5" w:rsidP="00F86A16">
            <w:pPr>
              <w:spacing w:beforeLines="50" w:afterLines="50"/>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F86A16">
            <w:pPr>
              <w:spacing w:beforeLines="50" w:afterLines="50"/>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F86A16">
            <w:pPr>
              <w:spacing w:beforeLines="50" w:afterLines="50"/>
              <w:jc w:val="center"/>
              <w:rPr>
                <w:sz w:val="22"/>
              </w:rPr>
            </w:pPr>
            <w:r>
              <w:rPr>
                <w:rFonts w:hint="eastAsia"/>
                <w:sz w:val="22"/>
              </w:rPr>
              <w:t>一般件</w:t>
            </w:r>
          </w:p>
        </w:tc>
        <w:tc>
          <w:tcPr>
            <w:tcW w:w="3260" w:type="dxa"/>
            <w:vAlign w:val="center"/>
          </w:tcPr>
          <w:p w:rsidR="00D24E51" w:rsidRDefault="009C08E5" w:rsidP="00F86A16">
            <w:pPr>
              <w:spacing w:beforeLines="50" w:afterLines="50"/>
              <w:rPr>
                <w:sz w:val="22"/>
              </w:rPr>
            </w:pPr>
            <w:r>
              <w:rPr>
                <w:rFonts w:hint="eastAsia"/>
                <w:sz w:val="22"/>
              </w:rPr>
              <w:t>失效后仅对产品的外观产生影响。</w:t>
            </w:r>
          </w:p>
        </w:tc>
        <w:tc>
          <w:tcPr>
            <w:tcW w:w="3828" w:type="dxa"/>
            <w:vAlign w:val="center"/>
          </w:tcPr>
          <w:p w:rsidR="00D24E51" w:rsidRDefault="009C08E5" w:rsidP="00F86A16">
            <w:pPr>
              <w:spacing w:beforeLines="50" w:afterLines="50"/>
              <w:rPr>
                <w:sz w:val="22"/>
              </w:rPr>
            </w:pPr>
            <w:r>
              <w:rPr>
                <w:rFonts w:hint="eastAsia"/>
                <w:sz w:val="22"/>
              </w:rPr>
              <w:t>包装箱、防尘袋、无纺布、标识等</w:t>
            </w:r>
          </w:p>
        </w:tc>
      </w:tr>
    </w:tbl>
    <w:p w:rsidR="00D24E51" w:rsidRDefault="00D24E51" w:rsidP="00F86A16">
      <w:pPr>
        <w:spacing w:beforeLines="50" w:afterLines="50"/>
        <w:rPr>
          <w:b/>
          <w:sz w:val="24"/>
          <w:highlight w:val="yellow"/>
        </w:rPr>
      </w:pPr>
    </w:p>
    <w:p w:rsidR="00D24E51" w:rsidRDefault="00D24E51" w:rsidP="00F86A16">
      <w:pPr>
        <w:spacing w:beforeLines="50" w:afterLines="50"/>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2020</w:t>
      </w:r>
      <w:bookmarkStart w:id="0" w:name="_GoBack"/>
      <w:bookmarkEnd w:id="0"/>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F86A16">
      <w:pPr>
        <w:spacing w:beforeLines="100" w:afterLines="100"/>
        <w:jc w:val="center"/>
        <w:rPr>
          <w:b/>
          <w:sz w:val="24"/>
        </w:rPr>
      </w:pPr>
    </w:p>
    <w:p w:rsidR="00D24E51" w:rsidRDefault="009C08E5" w:rsidP="00F86A16">
      <w:pPr>
        <w:spacing w:beforeLines="100" w:afterLines="100"/>
        <w:jc w:val="left"/>
        <w:rPr>
          <w:b/>
          <w:sz w:val="24"/>
        </w:rPr>
      </w:pPr>
      <w:r>
        <w:rPr>
          <w:rFonts w:hint="eastAsia"/>
          <w:b/>
          <w:sz w:val="24"/>
        </w:rPr>
        <w:t>1</w:t>
      </w:r>
      <w:r>
        <w:rPr>
          <w:rFonts w:hint="eastAsia"/>
          <w:b/>
          <w:sz w:val="24"/>
        </w:rPr>
        <w:t>、供应商供货零部件质量目标：</w:t>
      </w:r>
    </w:p>
    <w:tbl>
      <w:tblPr>
        <w:tblStyle w:val="a6"/>
        <w:tblW w:w="0" w:type="auto"/>
        <w:tblLook w:val="04A0"/>
      </w:tblPr>
      <w:tblGrid>
        <w:gridCol w:w="959"/>
        <w:gridCol w:w="4726"/>
        <w:gridCol w:w="2843"/>
      </w:tblGrid>
      <w:tr w:rsidR="00D24E51">
        <w:trPr>
          <w:trHeight w:val="489"/>
        </w:trPr>
        <w:tc>
          <w:tcPr>
            <w:tcW w:w="959" w:type="dxa"/>
            <w:vAlign w:val="center"/>
          </w:tcPr>
          <w:p w:rsidR="00D24E51" w:rsidRDefault="009C08E5">
            <w:pPr>
              <w:jc w:val="center"/>
              <w:rPr>
                <w:b/>
                <w:sz w:val="24"/>
              </w:rPr>
            </w:pPr>
            <w:r>
              <w:rPr>
                <w:rFonts w:hint="eastAsia"/>
                <w:b/>
                <w:sz w:val="24"/>
              </w:rPr>
              <w:t>序号</w:t>
            </w:r>
          </w:p>
        </w:tc>
        <w:tc>
          <w:tcPr>
            <w:tcW w:w="4726" w:type="dxa"/>
            <w:vAlign w:val="center"/>
          </w:tcPr>
          <w:p w:rsidR="00D24E51" w:rsidRDefault="009C08E5">
            <w:pPr>
              <w:jc w:val="center"/>
              <w:rPr>
                <w:b/>
                <w:sz w:val="24"/>
              </w:rPr>
            </w:pPr>
            <w:r>
              <w:rPr>
                <w:rFonts w:hint="eastAsia"/>
                <w:b/>
                <w:sz w:val="24"/>
              </w:rPr>
              <w:t>供货零部件类别</w:t>
            </w:r>
          </w:p>
        </w:tc>
        <w:tc>
          <w:tcPr>
            <w:tcW w:w="2843"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tc>
          <w:tcPr>
            <w:tcW w:w="959" w:type="dxa"/>
            <w:vAlign w:val="center"/>
          </w:tcPr>
          <w:p w:rsidR="00D24E51" w:rsidRDefault="009C08E5">
            <w:pPr>
              <w:jc w:val="center"/>
              <w:rPr>
                <w:b/>
                <w:sz w:val="24"/>
              </w:rPr>
            </w:pPr>
            <w:r>
              <w:rPr>
                <w:rFonts w:hint="eastAsia"/>
                <w:b/>
                <w:sz w:val="24"/>
              </w:rPr>
              <w:t>1</w:t>
            </w:r>
          </w:p>
        </w:tc>
        <w:tc>
          <w:tcPr>
            <w:tcW w:w="4726" w:type="dxa"/>
            <w:vAlign w:val="center"/>
          </w:tcPr>
          <w:p w:rsidR="00D24E51" w:rsidRDefault="00D24E51">
            <w:pPr>
              <w:jc w:val="center"/>
              <w:rPr>
                <w:b/>
                <w:sz w:val="24"/>
              </w:rPr>
            </w:pPr>
          </w:p>
        </w:tc>
        <w:tc>
          <w:tcPr>
            <w:tcW w:w="2843" w:type="dxa"/>
            <w:vAlign w:val="center"/>
          </w:tcPr>
          <w:p w:rsidR="00D24E51" w:rsidRDefault="00D24E51">
            <w:pPr>
              <w:jc w:val="center"/>
              <w:rPr>
                <w:b/>
                <w:sz w:val="24"/>
              </w:rPr>
            </w:pPr>
          </w:p>
        </w:tc>
      </w:tr>
      <w:tr w:rsidR="00D24E51">
        <w:tc>
          <w:tcPr>
            <w:tcW w:w="959" w:type="dxa"/>
            <w:vAlign w:val="center"/>
          </w:tcPr>
          <w:p w:rsidR="00D24E51" w:rsidRDefault="009C08E5">
            <w:pPr>
              <w:jc w:val="center"/>
              <w:rPr>
                <w:b/>
                <w:sz w:val="24"/>
              </w:rPr>
            </w:pPr>
            <w:r>
              <w:rPr>
                <w:rFonts w:hint="eastAsia"/>
                <w:b/>
                <w:sz w:val="24"/>
              </w:rPr>
              <w:t>2</w:t>
            </w:r>
          </w:p>
        </w:tc>
        <w:tc>
          <w:tcPr>
            <w:tcW w:w="4726" w:type="dxa"/>
            <w:vAlign w:val="center"/>
          </w:tcPr>
          <w:p w:rsidR="00D24E51" w:rsidRDefault="00D24E51">
            <w:pPr>
              <w:jc w:val="center"/>
              <w:rPr>
                <w:b/>
                <w:sz w:val="24"/>
              </w:rPr>
            </w:pPr>
          </w:p>
        </w:tc>
        <w:tc>
          <w:tcPr>
            <w:tcW w:w="2843" w:type="dxa"/>
            <w:vAlign w:val="center"/>
          </w:tcPr>
          <w:p w:rsidR="00D24E51" w:rsidRDefault="00D24E51">
            <w:pPr>
              <w:jc w:val="center"/>
              <w:rPr>
                <w:b/>
                <w:sz w:val="24"/>
              </w:rPr>
            </w:pPr>
          </w:p>
        </w:tc>
      </w:tr>
      <w:tr w:rsidR="00D24E51">
        <w:tc>
          <w:tcPr>
            <w:tcW w:w="959" w:type="dxa"/>
            <w:vAlign w:val="center"/>
          </w:tcPr>
          <w:p w:rsidR="00D24E51" w:rsidRDefault="009C08E5">
            <w:pPr>
              <w:jc w:val="center"/>
              <w:rPr>
                <w:b/>
                <w:sz w:val="24"/>
              </w:rPr>
            </w:pPr>
            <w:r>
              <w:rPr>
                <w:rFonts w:hint="eastAsia"/>
                <w:b/>
                <w:sz w:val="24"/>
              </w:rPr>
              <w:t>3</w:t>
            </w:r>
          </w:p>
        </w:tc>
        <w:tc>
          <w:tcPr>
            <w:tcW w:w="4726" w:type="dxa"/>
            <w:vAlign w:val="center"/>
          </w:tcPr>
          <w:p w:rsidR="00D24E51" w:rsidRDefault="00D24E51">
            <w:pPr>
              <w:jc w:val="center"/>
              <w:rPr>
                <w:b/>
                <w:sz w:val="24"/>
              </w:rPr>
            </w:pPr>
          </w:p>
        </w:tc>
        <w:tc>
          <w:tcPr>
            <w:tcW w:w="2843" w:type="dxa"/>
            <w:vAlign w:val="center"/>
          </w:tcPr>
          <w:p w:rsidR="00D24E51" w:rsidRDefault="00D24E51">
            <w:pPr>
              <w:jc w:val="center"/>
              <w:rPr>
                <w:b/>
                <w:sz w:val="24"/>
              </w:rPr>
            </w:pPr>
          </w:p>
        </w:tc>
      </w:tr>
      <w:tr w:rsidR="00D24E51">
        <w:tc>
          <w:tcPr>
            <w:tcW w:w="959" w:type="dxa"/>
            <w:vAlign w:val="center"/>
          </w:tcPr>
          <w:p w:rsidR="00D24E51" w:rsidRDefault="009C08E5">
            <w:pPr>
              <w:jc w:val="center"/>
              <w:rPr>
                <w:b/>
                <w:sz w:val="24"/>
              </w:rPr>
            </w:pPr>
            <w:r>
              <w:rPr>
                <w:rFonts w:hint="eastAsia"/>
                <w:b/>
                <w:sz w:val="24"/>
              </w:rPr>
              <w:t>4</w:t>
            </w:r>
          </w:p>
        </w:tc>
        <w:tc>
          <w:tcPr>
            <w:tcW w:w="4726" w:type="dxa"/>
            <w:vAlign w:val="center"/>
          </w:tcPr>
          <w:p w:rsidR="00D24E51" w:rsidRDefault="00D24E51">
            <w:pPr>
              <w:jc w:val="center"/>
              <w:rPr>
                <w:b/>
                <w:sz w:val="24"/>
              </w:rPr>
            </w:pPr>
          </w:p>
        </w:tc>
        <w:tc>
          <w:tcPr>
            <w:tcW w:w="2843" w:type="dxa"/>
            <w:vAlign w:val="center"/>
          </w:tcPr>
          <w:p w:rsidR="00D24E51" w:rsidRDefault="00D24E51">
            <w:pPr>
              <w:jc w:val="center"/>
              <w:rPr>
                <w:b/>
                <w:sz w:val="24"/>
              </w:rPr>
            </w:pPr>
          </w:p>
        </w:tc>
      </w:tr>
      <w:tr w:rsidR="00D24E51">
        <w:tc>
          <w:tcPr>
            <w:tcW w:w="8528"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F86A16">
      <w:pPr>
        <w:spacing w:beforeLines="100" w:afterLines="100"/>
        <w:rPr>
          <w:b/>
          <w:sz w:val="24"/>
        </w:rPr>
      </w:pPr>
      <w:r>
        <w:rPr>
          <w:rFonts w:hint="eastAsia"/>
          <w:b/>
          <w:sz w:val="24"/>
        </w:rPr>
        <w:t>2</w:t>
      </w:r>
      <w:r>
        <w:rPr>
          <w:rFonts w:hint="eastAsia"/>
          <w:b/>
          <w:sz w:val="24"/>
        </w:rPr>
        <w:t>、供应商质量体系认证</w:t>
      </w:r>
    </w:p>
    <w:p w:rsidR="00D24E51" w:rsidRDefault="009C08E5" w:rsidP="00F86A16">
      <w:pPr>
        <w:spacing w:beforeLines="100" w:afterLines="100"/>
        <w:ind w:firstLineChars="150" w:firstLine="361"/>
        <w:rPr>
          <w:b/>
          <w:sz w:val="24"/>
        </w:rPr>
      </w:pPr>
      <w:r>
        <w:rPr>
          <w:rFonts w:hint="eastAsia"/>
          <w:b/>
          <w:sz w:val="24"/>
        </w:rPr>
        <w:t>质量体系：，证书号：；有效期：</w:t>
      </w:r>
    </w:p>
    <w:p w:rsidR="00D24E51" w:rsidRDefault="00D24E51" w:rsidP="00F86A16">
      <w:pPr>
        <w:spacing w:beforeLines="100" w:afterLines="100"/>
        <w:rPr>
          <w:b/>
          <w:sz w:val="24"/>
        </w:rPr>
      </w:pPr>
    </w:p>
    <w:p w:rsidR="00D24E51" w:rsidRDefault="009C08E5" w:rsidP="00F86A16">
      <w:pPr>
        <w:spacing w:beforeLines="100" w:afterLines="100"/>
        <w:rPr>
          <w:b/>
          <w:sz w:val="24"/>
        </w:rPr>
      </w:pPr>
      <w:r>
        <w:rPr>
          <w:rFonts w:hint="eastAsia"/>
          <w:b/>
          <w:sz w:val="24"/>
        </w:rPr>
        <w:t>附：质量体系证书复印件</w:t>
      </w:r>
    </w:p>
    <w:p w:rsidR="00D24E51" w:rsidRDefault="00D24E51" w:rsidP="00F86A16">
      <w:pPr>
        <w:spacing w:beforeLines="100" w:afterLines="100"/>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D24E51" w:rsidRDefault="009C08E5" w:rsidP="00056C49">
      <w:pPr>
        <w:ind w:left="5313" w:hangingChars="2205" w:hanging="5313"/>
        <w:jc w:val="left"/>
        <w:rPr>
          <w:rFonts w:asciiTheme="minorEastAsia" w:hAnsiTheme="minorEastAsia"/>
          <w:b/>
          <w:sz w:val="24"/>
          <w:szCs w:val="18"/>
        </w:rPr>
      </w:pPr>
      <w:r>
        <w:rPr>
          <w:rFonts w:asciiTheme="minorEastAsia" w:hAnsiTheme="minorEastAsia" w:hint="eastAsia"/>
          <w:b/>
          <w:sz w:val="24"/>
          <w:szCs w:val="18"/>
        </w:rPr>
        <w:t>甲 方：</w:t>
      </w:r>
      <w:r>
        <w:rPr>
          <w:rFonts w:asciiTheme="minorEastAsia" w:hAnsiTheme="minorEastAsia" w:hint="eastAsia"/>
          <w:b/>
          <w:szCs w:val="18"/>
        </w:rPr>
        <w:t>潍坊光华荣昌汽车技术有限公司</w:t>
      </w:r>
      <w:r>
        <w:rPr>
          <w:rFonts w:asciiTheme="minorEastAsia" w:hAnsiTheme="minorEastAsia" w:hint="eastAsia"/>
          <w:b/>
          <w:sz w:val="24"/>
          <w:szCs w:val="18"/>
        </w:rPr>
        <w:t xml:space="preserve">      乙 方：</w:t>
      </w:r>
      <w:r w:rsidR="00056C49" w:rsidRPr="005F5215">
        <w:rPr>
          <w:rFonts w:asciiTheme="minorEastAsia" w:hAnsiTheme="minorEastAsia" w:hint="eastAsia"/>
          <w:b/>
          <w:szCs w:val="18"/>
        </w:rPr>
        <w:t>安路普（北京）汽车技术有限公司昌平分公司</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Pr>
          <w:rFonts w:asciiTheme="minorEastAsia" w:hAnsiTheme="minorEastAsia" w:hint="eastAsia"/>
          <w:b/>
          <w:szCs w:val="18"/>
        </w:rPr>
        <w:t>潍坊市奎文区樱前5157号</w:t>
      </w:r>
      <w:r>
        <w:rPr>
          <w:rFonts w:asciiTheme="minorEastAsia" w:hAnsiTheme="minorEastAsia" w:hint="eastAsia"/>
          <w:b/>
          <w:sz w:val="24"/>
          <w:szCs w:val="18"/>
        </w:rPr>
        <w:t xml:space="preserve">           地 址：</w:t>
      </w:r>
      <w:r w:rsidR="00056C49">
        <w:rPr>
          <w:rFonts w:asciiTheme="minorEastAsia" w:hAnsiTheme="minorEastAsia" w:hint="eastAsia"/>
          <w:b/>
          <w:sz w:val="24"/>
          <w:szCs w:val="18"/>
        </w:rPr>
        <w:t>北京市昌平区南口镇北流村</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1C5909">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Pr>
          <w:rFonts w:asciiTheme="minorEastAsia" w:hAnsiTheme="minorEastAsia" w:hint="eastAsia"/>
          <w:b/>
          <w:szCs w:val="18"/>
        </w:rPr>
        <w:t xml:space="preserve">2020年 1月 1日  </w:t>
      </w:r>
      <w:r w:rsidR="00056C49">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2020年 1月 1日 </w:t>
      </w:r>
    </w:p>
    <w:p w:rsidR="00D24E51" w:rsidRDefault="00D24E51">
      <w:pPr>
        <w:jc w:val="left"/>
        <w:rPr>
          <w:rFonts w:asciiTheme="minorEastAsia" w:hAnsiTheme="minorEastAsia"/>
          <w:b/>
          <w:sz w:val="22"/>
          <w:szCs w:val="18"/>
        </w:rPr>
      </w:pPr>
    </w:p>
    <w:p w:rsidR="00D24E51" w:rsidRDefault="00D24E51">
      <w:pPr>
        <w:jc w:val="center"/>
        <w:rPr>
          <w:b/>
          <w:sz w:val="24"/>
        </w:rPr>
      </w:pPr>
    </w:p>
    <w:sectPr w:rsidR="00D24E51" w:rsidSect="00D24E51">
      <w:footerReference w:type="default" r:id="rId9"/>
      <w:pgSz w:w="11906" w:h="16838"/>
      <w:pgMar w:top="1440" w:right="1797" w:bottom="1440" w:left="1797" w:header="851" w:footer="992" w:gutter="0"/>
      <w:pgNumType w:chapStyle="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CE1" w:rsidRDefault="00CB0CE1" w:rsidP="00D24E51">
      <w:r>
        <w:separator/>
      </w:r>
    </w:p>
  </w:endnote>
  <w:endnote w:type="continuationSeparator" w:id="1">
    <w:p w:rsidR="00CB0CE1" w:rsidRDefault="00CB0CE1" w:rsidP="00D24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E51" w:rsidRDefault="009C08E5">
    <w:pPr>
      <w:pStyle w:val="a4"/>
      <w:rPr>
        <w:rFonts w:asciiTheme="minorEastAsia" w:hAnsiTheme="minorEastAsia"/>
        <w:sz w:val="21"/>
        <w:szCs w:val="20"/>
      </w:rPr>
    </w:pPr>
    <w:r>
      <w:rPr>
        <w:rFonts w:asciiTheme="minorEastAsia" w:hAnsiTheme="minorEastAsia" w:hint="eastAsia"/>
        <w:sz w:val="21"/>
        <w:szCs w:val="20"/>
      </w:rPr>
      <w:t>表单NO.GR-07-00-01(A/0)              共5页/第</w:t>
    </w:r>
    <w:r w:rsidR="00070F66">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070F66">
      <w:rPr>
        <w:rFonts w:asciiTheme="minorEastAsia" w:hAnsiTheme="minorEastAsia"/>
        <w:sz w:val="21"/>
        <w:szCs w:val="20"/>
      </w:rPr>
      <w:fldChar w:fldCharType="separate"/>
    </w:r>
    <w:r w:rsidR="00056C49" w:rsidRPr="00056C49">
      <w:rPr>
        <w:rFonts w:asciiTheme="minorEastAsia" w:hAnsiTheme="minorEastAsia"/>
        <w:noProof/>
        <w:sz w:val="21"/>
        <w:szCs w:val="20"/>
        <w:lang w:val="zh-CN"/>
      </w:rPr>
      <w:t>9</w:t>
    </w:r>
    <w:r w:rsidR="00070F66">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CE1" w:rsidRDefault="00CB0CE1" w:rsidP="00D24E51">
      <w:r>
        <w:separator/>
      </w:r>
    </w:p>
  </w:footnote>
  <w:footnote w:type="continuationSeparator" w:id="1">
    <w:p w:rsidR="00CB0CE1" w:rsidRDefault="00CB0CE1" w:rsidP="00D24E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0033"/>
    <w:rsid w:val="00016F81"/>
    <w:rsid w:val="00020084"/>
    <w:rsid w:val="000273C7"/>
    <w:rsid w:val="00040A26"/>
    <w:rsid w:val="00042646"/>
    <w:rsid w:val="00045CF3"/>
    <w:rsid w:val="000515F0"/>
    <w:rsid w:val="00056C49"/>
    <w:rsid w:val="000611E2"/>
    <w:rsid w:val="00063451"/>
    <w:rsid w:val="00067CE9"/>
    <w:rsid w:val="00070F66"/>
    <w:rsid w:val="00083063"/>
    <w:rsid w:val="00086019"/>
    <w:rsid w:val="0009531F"/>
    <w:rsid w:val="000A1C21"/>
    <w:rsid w:val="000E0EF8"/>
    <w:rsid w:val="000F5115"/>
    <w:rsid w:val="000F719B"/>
    <w:rsid w:val="001516E6"/>
    <w:rsid w:val="00175D8D"/>
    <w:rsid w:val="00192489"/>
    <w:rsid w:val="00193BF9"/>
    <w:rsid w:val="001B3B19"/>
    <w:rsid w:val="001B7770"/>
    <w:rsid w:val="001C11BF"/>
    <w:rsid w:val="001C5909"/>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E03C7"/>
    <w:rsid w:val="004F5AF6"/>
    <w:rsid w:val="0051630C"/>
    <w:rsid w:val="005361A6"/>
    <w:rsid w:val="00537121"/>
    <w:rsid w:val="005621E1"/>
    <w:rsid w:val="00570F6D"/>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7CFE"/>
    <w:rsid w:val="0067666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5A5D"/>
    <w:rsid w:val="00D17A8B"/>
    <w:rsid w:val="00D24E51"/>
    <w:rsid w:val="00D31118"/>
    <w:rsid w:val="00D346A7"/>
    <w:rsid w:val="00D37D6F"/>
    <w:rsid w:val="00D63709"/>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A2F4F"/>
    <w:rsid w:val="00EB16B3"/>
    <w:rsid w:val="00EB4766"/>
    <w:rsid w:val="00EC2367"/>
    <w:rsid w:val="00EC2BD1"/>
    <w:rsid w:val="00EC3F89"/>
    <w:rsid w:val="00ED18D4"/>
    <w:rsid w:val="00EF4E92"/>
    <w:rsid w:val="00F27482"/>
    <w:rsid w:val="00F3485A"/>
    <w:rsid w:val="00F34EC7"/>
    <w:rsid w:val="00F508FD"/>
    <w:rsid w:val="00F5764D"/>
    <w:rsid w:val="00F61373"/>
    <w:rsid w:val="00F86A16"/>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24E51"/>
    <w:rPr>
      <w:sz w:val="18"/>
      <w:szCs w:val="18"/>
    </w:rPr>
  </w:style>
  <w:style w:type="paragraph" w:styleId="a4">
    <w:name w:val="footer"/>
    <w:basedOn w:val="a"/>
    <w:link w:val="Char0"/>
    <w:uiPriority w:val="99"/>
    <w:unhideWhenUsed/>
    <w:qFormat/>
    <w:rsid w:val="00D24E5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D24E5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sid w:val="00D24E51"/>
    <w:rPr>
      <w:sz w:val="18"/>
      <w:szCs w:val="18"/>
    </w:rPr>
  </w:style>
  <w:style w:type="character" w:customStyle="1" w:styleId="Char0">
    <w:name w:val="页脚 Char"/>
    <w:basedOn w:val="a0"/>
    <w:link w:val="a4"/>
    <w:uiPriority w:val="99"/>
    <w:qFormat/>
    <w:rsid w:val="00D24E51"/>
    <w:rPr>
      <w:sz w:val="18"/>
      <w:szCs w:val="18"/>
    </w:rPr>
  </w:style>
  <w:style w:type="character" w:customStyle="1" w:styleId="Char">
    <w:name w:val="批注框文本 Char"/>
    <w:basedOn w:val="a0"/>
    <w:link w:val="a3"/>
    <w:uiPriority w:val="99"/>
    <w:semiHidden/>
    <w:qFormat/>
    <w:rsid w:val="00D24E51"/>
    <w:rPr>
      <w:sz w:val="18"/>
      <w:szCs w:val="18"/>
    </w:rPr>
  </w:style>
  <w:style w:type="paragraph" w:styleId="a7">
    <w:name w:val="List Paragraph"/>
    <w:basedOn w:val="a"/>
    <w:uiPriority w:val="34"/>
    <w:qFormat/>
    <w:rsid w:val="00D24E51"/>
    <w:pPr>
      <w:ind w:firstLineChars="200" w:firstLine="420"/>
    </w:pPr>
  </w:style>
  <w:style w:type="paragraph" w:styleId="a8">
    <w:name w:val="No Spacing"/>
    <w:link w:val="Char2"/>
    <w:uiPriority w:val="1"/>
    <w:qFormat/>
    <w:rsid w:val="00D24E51"/>
    <w:rPr>
      <w:sz w:val="22"/>
      <w:szCs w:val="22"/>
    </w:rPr>
  </w:style>
  <w:style w:type="character" w:customStyle="1" w:styleId="Char2">
    <w:name w:val="无间隔 Char"/>
    <w:basedOn w:val="a0"/>
    <w:link w:val="a8"/>
    <w:uiPriority w:val="1"/>
    <w:rsid w:val="00D24E51"/>
    <w:rPr>
      <w:kern w:val="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1074</Words>
  <Characters>6126</Characters>
  <Application>Microsoft Office Word</Application>
  <DocSecurity>0</DocSecurity>
  <Lines>51</Lines>
  <Paragraphs>14</Paragraphs>
  <ScaleCrop>false</ScaleCrop>
  <Company>微软中国</Company>
  <LinksUpToDate>false</LinksUpToDate>
  <CharactersWithSpaces>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guojianjun</cp:lastModifiedBy>
  <cp:revision>17</cp:revision>
  <dcterms:created xsi:type="dcterms:W3CDTF">2018-10-12T02:35:00Z</dcterms:created>
  <dcterms:modified xsi:type="dcterms:W3CDTF">2020-03-13T01:45:00Z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