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协  议  书</w:t>
      </w:r>
    </w:p>
    <w:p>
      <w:pPr>
        <w:spacing w:line="600" w:lineRule="exact"/>
        <w:ind w:right="-1413" w:rightChars="-673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甲方：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成都光华智能汽车部件有限公司</w:t>
      </w:r>
    </w:p>
    <w:p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法定代表人：  </w:t>
      </w:r>
      <w:r>
        <w:rPr>
          <w:rFonts w:hint="eastAsia" w:ascii="仿宋_GB2312" w:eastAsia="仿宋_GB2312"/>
          <w:sz w:val="30"/>
          <w:szCs w:val="30"/>
          <w:lang w:eastAsia="zh-CN"/>
        </w:rPr>
        <w:t>严春来</w:t>
      </w:r>
      <w:r>
        <w:rPr>
          <w:rFonts w:hint="eastAsia" w:ascii="仿宋_GB2312" w:eastAsia="仿宋_GB2312"/>
          <w:sz w:val="30"/>
          <w:szCs w:val="30"/>
        </w:rPr>
        <w:t xml:space="preserve">             </w:t>
      </w:r>
    </w:p>
    <w:p>
      <w:pPr>
        <w:spacing w:line="600" w:lineRule="exact"/>
        <w:ind w:right="-1413" w:rightChars="-673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住所：</w:t>
      </w:r>
      <w:r>
        <w:rPr>
          <w:rFonts w:hint="eastAsia" w:ascii="仿宋_GB2312" w:eastAsia="仿宋_GB2312"/>
          <w:sz w:val="30"/>
          <w:szCs w:val="30"/>
          <w:lang w:eastAsia="zh-CN"/>
        </w:rPr>
        <w:t>成都市龙泉驿区经开区合志西路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77号</w:t>
      </w:r>
    </w:p>
    <w:p>
      <w:pPr>
        <w:spacing w:line="600" w:lineRule="exact"/>
        <w:ind w:right="-1413" w:rightChars="-673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乙方：成都航天医院</w:t>
      </w:r>
    </w:p>
    <w:p>
      <w:pPr>
        <w:spacing w:line="600" w:lineRule="exact"/>
        <w:ind w:right="-1413" w:rightChars="-673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法定代表人：贾新山</w:t>
      </w:r>
    </w:p>
    <w:p>
      <w:pPr>
        <w:spacing w:line="600" w:lineRule="exact"/>
        <w:ind w:right="-1413" w:rightChars="-673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住所：</w:t>
      </w:r>
      <w:r>
        <w:rPr>
          <w:rFonts w:hint="eastAsia" w:ascii="仿宋_GB2312" w:eastAsia="仿宋_GB2312"/>
          <w:sz w:val="28"/>
          <w:szCs w:val="28"/>
        </w:rPr>
        <w:t>成都市龙泉驿区鲸龙路121号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甲方与乙方就职业健康体检等方面的问题经过磋商后达成如下协议：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一、由于乙方在2008年4月27日获得《四川省职业健康检查机构批准证书》甲方确定在乙方为职工做职业健康体检。乙方为甲方体检等提供优质服务。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二、甲方应提前向乙方提供体检人员名单、工种、接触危害因素并通知被检人员认真填写体检表的一至二页。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三、请甲方认真填写以下内容</w:t>
      </w:r>
    </w:p>
    <w:p>
      <w:pPr>
        <w:spacing w:line="600" w:lineRule="exact"/>
        <w:ind w:right="-1413" w:rightChars="-673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1、单位名称：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成都光华智能汽车部件有限公司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2、甲方组织机构代码：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91510112MA6CA2CX5F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3、通讯地址：</w:t>
      </w:r>
      <w:r>
        <w:rPr>
          <w:rFonts w:hint="eastAsia" w:ascii="仿宋_GB2312" w:eastAsia="仿宋_GB2312"/>
          <w:sz w:val="30"/>
          <w:szCs w:val="30"/>
          <w:lang w:eastAsia="zh-CN"/>
        </w:rPr>
        <w:t>成都市龙泉驿区经开区合志西路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77号</w:t>
      </w:r>
      <w:r>
        <w:rPr>
          <w:rFonts w:hint="eastAsia" w:ascii="仿宋_GB2312" w:eastAsia="仿宋_GB2312"/>
          <w:sz w:val="30"/>
          <w:szCs w:val="30"/>
        </w:rPr>
        <w:t xml:space="preserve">                  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4、邮编：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610110</w:t>
      </w:r>
    </w:p>
    <w:p>
      <w:pPr>
        <w:spacing w:line="600" w:lineRule="exact"/>
        <w:ind w:firstLine="600" w:firstLineChars="200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 xml:space="preserve">5、联系人： </w:t>
      </w:r>
      <w:r>
        <w:rPr>
          <w:rFonts w:hint="eastAsia" w:ascii="仿宋_GB2312" w:eastAsia="仿宋_GB2312"/>
          <w:sz w:val="30"/>
          <w:szCs w:val="30"/>
          <w:lang w:eastAsia="zh-CN"/>
        </w:rPr>
        <w:t>周继菊</w:t>
      </w:r>
      <w:r>
        <w:rPr>
          <w:rFonts w:hint="eastAsia" w:ascii="仿宋_GB2312" w:eastAsia="仿宋_GB2312"/>
          <w:sz w:val="30"/>
          <w:szCs w:val="30"/>
        </w:rPr>
        <w:t xml:space="preserve">        6、电话：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13608216026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7、经济类型：             8、 行业：</w:t>
      </w:r>
      <w:r>
        <w:rPr>
          <w:rFonts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9、企业规模： 1大型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sz w:val="30"/>
          <w:szCs w:val="30"/>
        </w:rPr>
        <w:t xml:space="preserve">  2中型</w:t>
      </w:r>
      <w:r>
        <w:rPr>
          <w:rFonts w:hint="eastAsia" w:ascii="仿宋_GB2312" w:eastAsia="仿宋_GB2312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sz w:val="30"/>
          <w:szCs w:val="30"/>
        </w:rPr>
        <w:t xml:space="preserve">  3小型</w:t>
      </w:r>
      <w:r>
        <w:rPr>
          <w:rFonts w:hint="eastAsia" w:ascii="仿宋_GB2312" w:eastAsia="仿宋_GB2312"/>
          <w:sz w:val="30"/>
          <w:szCs w:val="30"/>
          <w:lang w:eastAsia="zh-CN"/>
        </w:rPr>
        <w:t>☑</w:t>
      </w:r>
      <w:r>
        <w:rPr>
          <w:rFonts w:hint="eastAsia" w:ascii="仿宋_GB2312" w:eastAsia="仿宋_GB2312"/>
          <w:sz w:val="30"/>
          <w:szCs w:val="30"/>
        </w:rPr>
        <w:t xml:space="preserve">  4微型□   5不详□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10、职工总人数：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62</w:t>
      </w:r>
      <w:r>
        <w:rPr>
          <w:rFonts w:hint="eastAsia" w:ascii="仿宋_GB2312" w:eastAsia="仿宋_GB2312"/>
          <w:sz w:val="30"/>
          <w:szCs w:val="30"/>
        </w:rPr>
        <w:t xml:space="preserve">  人         其中，女工数： 人</w:t>
      </w:r>
    </w:p>
    <w:p>
      <w:pPr>
        <w:spacing w:line="600" w:lineRule="exact"/>
        <w:ind w:firstLine="1230" w:firstLineChars="41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生产工人数：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47</w:t>
      </w:r>
      <w:r>
        <w:rPr>
          <w:rFonts w:hint="eastAsia" w:ascii="仿宋_GB2312" w:eastAsia="仿宋_GB2312"/>
          <w:sz w:val="30"/>
          <w:szCs w:val="30"/>
        </w:rPr>
        <w:t xml:space="preserve">   人         其中，女生产工人数：人</w:t>
      </w:r>
    </w:p>
    <w:p>
      <w:pPr>
        <w:spacing w:line="600" w:lineRule="exact"/>
        <w:ind w:firstLine="1230" w:firstLineChars="41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接触有毒有害作业人数：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 xml:space="preserve"> 人      其中，接触有毒有害作业女工人数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0"/>
          <w:szCs w:val="30"/>
        </w:rPr>
        <w:t xml:space="preserve"> 人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四、体检收费应按《成都市医疗服务价格》上之规定严格执行。甲方体检时间：20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 xml:space="preserve"> 月至  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 xml:space="preserve"> 月结束，甲方得到结论及费用通知后，应在半月内将费用支付给乙方。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五、乙方应认真执行医疗法律法规和行业规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章，体检项目的依据是《中华人民共和国国家职业卫生标准》GBZ-188-2014标准体检，体检工种见附件（包括各工种的体检项目及其费用）。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六、甲方应出具危害因素鉴定书复印件并盖章（乙方体检中心保存）。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七、尊重受检者的隐私权，职业健康体检报告必须由甲方指定人：   统一密封领取，甲方承担领取本报告后，发生的因检查项目、信息泄漏等引起的一切后果。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八、关于涉及高千伏、X线检查能发现肺部疾病，预防传染病的发生，诊断职业病，但高千伏、X线检查具有一定辐射，孕妇禁用。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九、体检总检报告乙方应在体检结束后30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日</w:t>
      </w:r>
      <w:r>
        <w:rPr>
          <w:rFonts w:hint="eastAsia" w:ascii="仿宋_GB2312" w:eastAsia="仿宋_GB2312"/>
          <w:sz w:val="30"/>
          <w:szCs w:val="30"/>
        </w:rPr>
        <w:t>以内（以甲方最后一位体检者体检结束日期起算）出具。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十、本协议自20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  月起至20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sz w:val="30"/>
          <w:szCs w:val="30"/>
        </w:rPr>
        <w:t>年  月止，协议期满前十五天对协议进行续签。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十一、费用结算方式：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1、乙方根据实际发生费用，门诊收费室现金支付开具发票</w:t>
      </w:r>
    </w:p>
    <w:p>
      <w:p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2、乙方根据实际发生费用，费用高于5000元以上可先开据有效全额发票，甲方在接到发票的15个工作日内付款给乙方。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乙方单位名称：成都航天医院；账号：4402234009024950281；开户行：工商银行成都龙泉航天路支行；统一社会信用代码：12100000452529693M；地址：成都市龙泉驿区鲸龙路121号 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十二、本协议一式三份，甲方执有一份，乙方执有二份，具有同等法律效力。</w:t>
      </w:r>
    </w:p>
    <w:p>
      <w:pPr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</w:t>
      </w:r>
    </w:p>
    <w:p>
      <w:pPr>
        <w:numPr>
          <w:ilvl w:val="0"/>
          <w:numId w:val="1"/>
        </w:num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职业健康体检套餐、员工体检名单</w:t>
      </w:r>
    </w:p>
    <w:p>
      <w:pPr>
        <w:numPr>
          <w:ilvl w:val="0"/>
          <w:numId w:val="1"/>
        </w:numPr>
        <w:spacing w:line="600" w:lineRule="exact"/>
        <w:ind w:firstLine="63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乙方职业体检资质复印件并盖章</w:t>
      </w:r>
    </w:p>
    <w:p>
      <w:pPr>
        <w:pStyle w:val="7"/>
        <w:spacing w:line="600" w:lineRule="exact"/>
        <w:ind w:left="420" w:firstLine="0" w:firstLineChars="0"/>
        <w:rPr>
          <w:rFonts w:ascii="仿宋_GB2312" w:eastAsia="仿宋_GB2312"/>
          <w:sz w:val="30"/>
          <w:szCs w:val="30"/>
        </w:rPr>
      </w:pPr>
    </w:p>
    <w:p>
      <w:pPr>
        <w:pStyle w:val="7"/>
        <w:spacing w:line="600" w:lineRule="exact"/>
        <w:ind w:left="420" w:leftChars="200" w:firstLine="1500" w:firstLineChars="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（甲方）                  成都航天医院（乙方）</w:t>
      </w:r>
    </w:p>
    <w:p>
      <w:pPr>
        <w:spacing w:line="600" w:lineRule="exact"/>
        <w:ind w:firstLine="450" w:firstLineChars="15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代表签字：                          代表签字：</w:t>
      </w:r>
    </w:p>
    <w:p>
      <w:pPr>
        <w:pStyle w:val="7"/>
        <w:ind w:left="420" w:leftChars="200" w:firstLine="750" w:firstLineChars="2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                           年   月   日</w:t>
      </w:r>
    </w:p>
    <w:p>
      <w:pPr>
        <w:pStyle w:val="7"/>
        <w:ind w:left="420" w:firstLine="0" w:firstLineChars="0"/>
        <w:rPr>
          <w:rFonts w:ascii="仿宋_GB2312" w:eastAsia="仿宋_GB2312"/>
          <w:sz w:val="30"/>
          <w:szCs w:val="30"/>
        </w:rPr>
      </w:pPr>
    </w:p>
    <w:p>
      <w:pPr>
        <w:pStyle w:val="7"/>
        <w:wordWrap w:val="0"/>
        <w:ind w:left="420" w:leftChars="200" w:right="750" w:firstLine="3300" w:firstLineChars="1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甲方联系人：</w:t>
      </w:r>
    </w:p>
    <w:p>
      <w:pPr>
        <w:pStyle w:val="7"/>
        <w:wordWrap w:val="0"/>
        <w:ind w:left="420" w:leftChars="200" w:right="750" w:firstLine="3300" w:firstLineChars="1100"/>
        <w:rPr>
          <w:rFonts w:ascii="仿宋_GB2312" w:eastAsia="仿宋_GB2312"/>
          <w:sz w:val="32"/>
          <w:szCs w:val="30"/>
        </w:rPr>
      </w:pPr>
      <w:r>
        <w:rPr>
          <w:rFonts w:hint="eastAsia" w:eastAsia="仿宋_GB2312"/>
          <w:sz w:val="30"/>
          <w:szCs w:val="30"/>
        </w:rPr>
        <w:t>乙方联系人：刘春艳13518109303</w:t>
      </w:r>
    </w:p>
    <w:p>
      <w:pPr>
        <w:spacing w:line="600" w:lineRule="exact"/>
        <w:rPr>
          <w:rFonts w:eastAsia="仿宋_GB2312"/>
          <w:sz w:val="30"/>
          <w:szCs w:val="30"/>
        </w:rPr>
      </w:pPr>
    </w:p>
    <w:sectPr>
      <w:headerReference r:id="rId3" w:type="default"/>
      <w:pgSz w:w="11906" w:h="16838"/>
      <w:pgMar w:top="1418" w:right="1134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sz w:val="28"/>
        <w:szCs w:val="28"/>
      </w:rPr>
    </w:pPr>
    <w:r>
      <w:rPr>
        <w:rFonts w:hint="eastAsia"/>
        <w:sz w:val="28"/>
        <w:szCs w:val="28"/>
      </w:rPr>
      <w:t>协议编码：□□□□□□□□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0761"/>
    <w:multiLevelType w:val="singleLevel"/>
    <w:tmpl w:val="176707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D4C"/>
    <w:rsid w:val="00075009"/>
    <w:rsid w:val="00172A27"/>
    <w:rsid w:val="00262ED4"/>
    <w:rsid w:val="00282927"/>
    <w:rsid w:val="002F7A5C"/>
    <w:rsid w:val="0048202D"/>
    <w:rsid w:val="0049251A"/>
    <w:rsid w:val="005A169C"/>
    <w:rsid w:val="005C7BCB"/>
    <w:rsid w:val="0061228D"/>
    <w:rsid w:val="0061682F"/>
    <w:rsid w:val="006550C9"/>
    <w:rsid w:val="00762422"/>
    <w:rsid w:val="00781222"/>
    <w:rsid w:val="00782971"/>
    <w:rsid w:val="007E1BC3"/>
    <w:rsid w:val="00846B33"/>
    <w:rsid w:val="008D71D2"/>
    <w:rsid w:val="009705E2"/>
    <w:rsid w:val="00A03127"/>
    <w:rsid w:val="00A21DD1"/>
    <w:rsid w:val="00A82154"/>
    <w:rsid w:val="00AF0A3C"/>
    <w:rsid w:val="00B32928"/>
    <w:rsid w:val="00B51C7C"/>
    <w:rsid w:val="00CB0560"/>
    <w:rsid w:val="00E567D0"/>
    <w:rsid w:val="00E6330A"/>
    <w:rsid w:val="00E65511"/>
    <w:rsid w:val="00E75E5F"/>
    <w:rsid w:val="00EF4C96"/>
    <w:rsid w:val="00F14D4D"/>
    <w:rsid w:val="00F45EE5"/>
    <w:rsid w:val="00F772B9"/>
    <w:rsid w:val="00F86FD9"/>
    <w:rsid w:val="00FF2ACC"/>
    <w:rsid w:val="00FF784D"/>
    <w:rsid w:val="0CB02FFA"/>
    <w:rsid w:val="124E3431"/>
    <w:rsid w:val="34712A60"/>
    <w:rsid w:val="37E32EE4"/>
    <w:rsid w:val="3C346599"/>
    <w:rsid w:val="6BE14E55"/>
    <w:rsid w:val="7FA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198</Words>
  <Characters>1131</Characters>
  <Lines>9</Lines>
  <Paragraphs>2</Paragraphs>
  <TotalTime>1</TotalTime>
  <ScaleCrop>false</ScaleCrop>
  <LinksUpToDate>false</LinksUpToDate>
  <CharactersWithSpaces>1327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2018-01-05T01:42:00Z</dcterms:created>
  <dc:creator>微软用户</dc:creator>
  <cp:lastModifiedBy>周周</cp:lastModifiedBy>
  <cp:lastPrinted>2018-05-25T01:46:00Z</cp:lastPrinted>
  <dcterms:modified xsi:type="dcterms:W3CDTF">2020-05-09T02:47:11Z</dcterms:modified>
  <dc:title>协  议  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