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D1" w:rsidRDefault="005C2C83">
      <w:pPr>
        <w:snapToGrid w:val="0"/>
        <w:jc w:val="left"/>
        <w:rPr>
          <w:rFonts w:asciiTheme="majorEastAsia" w:eastAsiaTheme="majorEastAsia" w:hAnsiTheme="majorEastAsia"/>
          <w:spacing w:val="60"/>
          <w:sz w:val="36"/>
          <w:szCs w:val="36"/>
        </w:rPr>
      </w:pPr>
      <w:r>
        <w:rPr>
          <w:noProof/>
        </w:rPr>
        <w:drawing>
          <wp:inline distT="0" distB="0" distL="0" distR="0">
            <wp:extent cx="1095375" cy="676275"/>
            <wp:effectExtent l="0" t="0" r="0" b="0"/>
            <wp:docPr id="3" name="图片 3" descr="\\10.68.232.250\UserDesktop\luanjingchang\Downloads\保密标识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68.232.250\UserDesktop\luanjingchang\Downloads\保密标识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5375" cy="676275"/>
                    </a:xfrm>
                    <a:prstGeom prst="rect">
                      <a:avLst/>
                    </a:prstGeom>
                    <a:noFill/>
                    <a:ln>
                      <a:noFill/>
                    </a:ln>
                  </pic:spPr>
                </pic:pic>
              </a:graphicData>
            </a:graphic>
          </wp:inline>
        </w:drawing>
      </w:r>
      <w:r>
        <w:rPr>
          <w:rFonts w:asciiTheme="majorEastAsia" w:eastAsiaTheme="majorEastAsia" w:hAnsiTheme="majorEastAsia" w:hint="eastAsia"/>
          <w:spacing w:val="60"/>
          <w:sz w:val="36"/>
          <w:szCs w:val="36"/>
        </w:rPr>
        <w:t>北京新能源汽车股份有限公司</w:t>
      </w:r>
    </w:p>
    <w:p w:rsidR="00D224D1" w:rsidRDefault="005C2C83">
      <w:pPr>
        <w:ind w:firstLine="425"/>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零部件技术标准协议书</w:t>
      </w:r>
    </w:p>
    <w:p w:rsidR="00D224D1" w:rsidRDefault="005C2C83">
      <w:pPr>
        <w:ind w:right="420"/>
        <w:rPr>
          <w:rFonts w:asciiTheme="minorEastAsia" w:eastAsiaTheme="minorEastAsia" w:hAnsiTheme="minorEastAsia"/>
          <w:szCs w:val="21"/>
        </w:rPr>
      </w:pPr>
      <w:r>
        <w:rPr>
          <w:rFonts w:asciiTheme="minorEastAsia" w:eastAsiaTheme="minorEastAsia" w:hAnsiTheme="minorEastAsia" w:hint="eastAsia"/>
          <w:szCs w:val="21"/>
        </w:rPr>
        <w:t xml:space="preserve">                                                       编号：J-C5</w:t>
      </w:r>
      <w:r>
        <w:rPr>
          <w:rFonts w:asciiTheme="minorEastAsia" w:eastAsiaTheme="minorEastAsia" w:hAnsiTheme="minorEastAsia"/>
          <w:szCs w:val="21"/>
        </w:rPr>
        <w:t>0</w:t>
      </w:r>
      <w:r>
        <w:rPr>
          <w:rFonts w:asciiTheme="minorEastAsia" w:eastAsiaTheme="minorEastAsia" w:hAnsiTheme="minorEastAsia" w:hint="eastAsia"/>
          <w:szCs w:val="21"/>
        </w:rPr>
        <w:t>EB-C1</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hint="eastAsia"/>
          <w:color w:val="FF0000"/>
          <w:szCs w:val="21"/>
        </w:rPr>
        <w:t>0</w:t>
      </w:r>
      <w:r>
        <w:rPr>
          <w:rFonts w:asciiTheme="minorEastAsia" w:eastAsiaTheme="minorEastAsia" w:hAnsiTheme="minorEastAsia"/>
          <w:color w:val="FF0000"/>
          <w:szCs w:val="21"/>
        </w:rPr>
        <w:t>080</w:t>
      </w:r>
    </w:p>
    <w:p w:rsidR="00D224D1" w:rsidRDefault="005C2C83">
      <w:pPr>
        <w:wordWrap w:val="0"/>
        <w:ind w:right="1050" w:firstLineChars="718" w:firstLine="1508"/>
        <w:jc w:val="right"/>
        <w:rPr>
          <w:rFonts w:asciiTheme="minorEastAsia" w:eastAsiaTheme="minorEastAsia" w:hAnsiTheme="minorEastAsia"/>
          <w:szCs w:val="21"/>
        </w:rPr>
      </w:pPr>
      <w:r>
        <w:rPr>
          <w:rFonts w:asciiTheme="minorEastAsia" w:eastAsiaTheme="minorEastAsia" w:hAnsiTheme="minorEastAsia" w:hint="eastAsia"/>
          <w:szCs w:val="21"/>
        </w:rPr>
        <w:t>项目代号/车型：C50EB-C13</w:t>
      </w:r>
    </w:p>
    <w:p w:rsidR="00D224D1" w:rsidRDefault="005C2C83">
      <w:pPr>
        <w:ind w:right="420" w:firstLineChars="718" w:firstLine="1508"/>
        <w:jc w:val="center"/>
        <w:rPr>
          <w:rFonts w:asciiTheme="minorEastAsia" w:eastAsiaTheme="minorEastAsia" w:hAnsiTheme="minorEastAsia"/>
          <w:szCs w:val="21"/>
        </w:rPr>
      </w:pPr>
      <w:r>
        <w:rPr>
          <w:rFonts w:asciiTheme="minorEastAsia" w:eastAsiaTheme="minorEastAsia" w:hAnsiTheme="minorEastAsia" w:hint="eastAsia"/>
          <w:szCs w:val="21"/>
        </w:rPr>
        <w:t xml:space="preserve">                         签订地点：北京</w:t>
      </w:r>
    </w:p>
    <w:p w:rsidR="00D224D1" w:rsidRDefault="005C2C83">
      <w:pPr>
        <w:ind w:firstLine="425"/>
        <w:rPr>
          <w:rFonts w:ascii="宋体" w:hAnsi="宋体"/>
          <w:szCs w:val="30"/>
        </w:rPr>
      </w:pPr>
      <w:r>
        <w:rPr>
          <w:rFonts w:ascii="宋体" w:hAnsi="宋体" w:hint="eastAsia"/>
          <w:szCs w:val="30"/>
        </w:rPr>
        <w:t>依据《中华人民共和国合同法》和相关法律法规，</w:t>
      </w:r>
      <w:r>
        <w:rPr>
          <w:rFonts w:ascii="宋体" w:hAnsi="宋体" w:hint="eastAsia"/>
          <w:szCs w:val="30"/>
          <w:u w:val="single"/>
        </w:rPr>
        <w:t>北京新能源汽车股份有限公司</w:t>
      </w:r>
      <w:r>
        <w:rPr>
          <w:rFonts w:ascii="宋体" w:hAnsi="宋体" w:hint="eastAsia"/>
          <w:szCs w:val="30"/>
        </w:rPr>
        <w:t>（以下简称“甲方”）与</w:t>
      </w:r>
      <w:r>
        <w:rPr>
          <w:rFonts w:ascii="宋体" w:hAnsi="宋体" w:hint="eastAsia"/>
          <w:color w:val="000000" w:themeColor="text1"/>
          <w:szCs w:val="30"/>
        </w:rPr>
        <w:t>【北京光华</w:t>
      </w:r>
      <w:r>
        <w:rPr>
          <w:rFonts w:ascii="宋体" w:hAnsi="宋体"/>
          <w:color w:val="000000" w:themeColor="text1"/>
          <w:szCs w:val="30"/>
        </w:rPr>
        <w:t>荣昌</w:t>
      </w:r>
      <w:r>
        <w:rPr>
          <w:rFonts w:ascii="宋体" w:hAnsi="宋体" w:hint="eastAsia"/>
          <w:color w:val="000000" w:themeColor="text1"/>
          <w:szCs w:val="30"/>
        </w:rPr>
        <w:t>汽车部件有限公司】</w:t>
      </w:r>
      <w:r>
        <w:rPr>
          <w:rFonts w:ascii="宋体" w:hAnsi="宋体" w:hint="eastAsia"/>
          <w:szCs w:val="30"/>
        </w:rPr>
        <w:t>(以下简称“乙方”)就【</w:t>
      </w:r>
      <w:r>
        <w:rPr>
          <w:rFonts w:ascii="宋体" w:hAnsi="宋体"/>
          <w:szCs w:val="30"/>
        </w:rPr>
        <w:t>C50EB-C13</w:t>
      </w:r>
      <w:r>
        <w:rPr>
          <w:rFonts w:ascii="宋体" w:hAnsi="宋体" w:hint="eastAsia"/>
          <w:szCs w:val="30"/>
        </w:rPr>
        <w:t>】车型/项目零部件的技术开发经协商一致，签订本协议。</w:t>
      </w:r>
    </w:p>
    <w:p w:rsidR="00D224D1" w:rsidRDefault="005C2C83">
      <w:pPr>
        <w:ind w:firstLine="425"/>
        <w:rPr>
          <w:rFonts w:ascii="宋体" w:hAnsi="宋体"/>
          <w:szCs w:val="30"/>
        </w:rPr>
      </w:pPr>
      <w:r>
        <w:rPr>
          <w:rFonts w:ascii="宋体" w:hAnsi="宋体" w:hint="eastAsia"/>
          <w:szCs w:val="30"/>
        </w:rPr>
        <w:t>本合同由商务条款、通用条款及相关附件共同组成（包含但不限于就合同文件所做的修订或者补充）；通用条款不明确的、通用条款需要商务条款具体详细约定的或者通用条款需要引用商务条款的，详见相关商务条款约定。</w:t>
      </w:r>
    </w:p>
    <w:p w:rsidR="00D224D1" w:rsidRDefault="005C2C83">
      <w:pPr>
        <w:jc w:val="center"/>
        <w:rPr>
          <w:rFonts w:ascii="宋体"/>
          <w:b/>
          <w:sz w:val="32"/>
          <w:szCs w:val="32"/>
        </w:rPr>
      </w:pPr>
      <w:r>
        <w:rPr>
          <w:rFonts w:ascii="宋体" w:hint="eastAsia"/>
          <w:b/>
          <w:sz w:val="32"/>
          <w:szCs w:val="32"/>
        </w:rPr>
        <w:t>商务条款</w:t>
      </w:r>
    </w:p>
    <w:p w:rsidR="00D224D1" w:rsidRDefault="005C2C83">
      <w:pPr>
        <w:rPr>
          <w:rFonts w:ascii="宋体"/>
          <w:b/>
          <w:color w:val="000000" w:themeColor="text1"/>
        </w:rPr>
      </w:pPr>
      <w:r>
        <w:rPr>
          <w:rFonts w:ascii="宋体" w:hint="eastAsia"/>
          <w:b/>
          <w:color w:val="000000" w:themeColor="text1"/>
        </w:rPr>
        <w:t>一、产品清单</w:t>
      </w:r>
    </w:p>
    <w:p w:rsidR="00D224D1" w:rsidRDefault="005C2C83">
      <w:pPr>
        <w:rPr>
          <w:rFonts w:ascii="宋体"/>
          <w:color w:val="000000" w:themeColor="text1"/>
        </w:rPr>
      </w:pPr>
      <w:r>
        <w:rPr>
          <w:rFonts w:ascii="宋体" w:hint="eastAsia"/>
          <w:color w:val="000000" w:themeColor="text1"/>
        </w:rPr>
        <w:t>甲方委托乙方开发或制造供应下列产品：</w:t>
      </w:r>
    </w:p>
    <w:tbl>
      <w:tblPr>
        <w:tblW w:w="9526" w:type="dxa"/>
        <w:jc w:val="center"/>
        <w:tblLayout w:type="fixed"/>
        <w:tblCellMar>
          <w:left w:w="0" w:type="dxa"/>
          <w:right w:w="0" w:type="dxa"/>
        </w:tblCellMar>
        <w:tblLook w:val="04A0" w:firstRow="1" w:lastRow="0" w:firstColumn="1" w:lastColumn="0" w:noHBand="0" w:noVBand="1"/>
      </w:tblPr>
      <w:tblGrid>
        <w:gridCol w:w="567"/>
        <w:gridCol w:w="1271"/>
        <w:gridCol w:w="1559"/>
        <w:gridCol w:w="658"/>
        <w:gridCol w:w="1701"/>
        <w:gridCol w:w="709"/>
        <w:gridCol w:w="1134"/>
        <w:gridCol w:w="1043"/>
        <w:gridCol w:w="884"/>
      </w:tblGrid>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序号</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零件号</w:t>
            </w:r>
          </w:p>
        </w:tc>
        <w:tc>
          <w:tcPr>
            <w:tcW w:w="1559"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零件名称</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单车</w:t>
            </w:r>
          </w:p>
          <w:p w:rsidR="00D224D1" w:rsidRDefault="005C2C83">
            <w:pPr>
              <w:jc w:val="center"/>
              <w:rPr>
                <w:rFonts w:ascii="宋体" w:hAnsi="宋体"/>
                <w:color w:val="000000" w:themeColor="text1"/>
              </w:rPr>
            </w:pPr>
            <w:r>
              <w:rPr>
                <w:rFonts w:ascii="宋体" w:hAnsi="宋体" w:hint="eastAsia"/>
                <w:color w:val="000000" w:themeColor="text1"/>
              </w:rPr>
              <w:t>数量</w:t>
            </w:r>
          </w:p>
        </w:tc>
        <w:tc>
          <w:tcPr>
            <w:tcW w:w="1701"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材料</w:t>
            </w:r>
          </w:p>
        </w:tc>
        <w:tc>
          <w:tcPr>
            <w:tcW w:w="709"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szCs w:val="21"/>
              </w:rPr>
            </w:pPr>
            <w:r>
              <w:rPr>
                <w:rFonts w:ascii="宋体" w:hAnsi="宋体" w:hint="eastAsia"/>
                <w:color w:val="000000" w:themeColor="text1"/>
                <w:szCs w:val="21"/>
              </w:rPr>
              <w:t>颜色</w:t>
            </w:r>
          </w:p>
        </w:tc>
        <w:tc>
          <w:tcPr>
            <w:tcW w:w="1134" w:type="dxa"/>
            <w:tcBorders>
              <w:top w:val="single" w:sz="4" w:space="0" w:color="auto"/>
              <w:left w:val="nil"/>
              <w:bottom w:val="single" w:sz="4" w:space="0" w:color="auto"/>
              <w:right w:val="single" w:sz="4" w:space="0" w:color="auto"/>
            </w:tcBorders>
            <w:vAlign w:val="center"/>
          </w:tcPr>
          <w:p w:rsidR="00D224D1" w:rsidRDefault="005C2C83">
            <w:pPr>
              <w:ind w:firstLineChars="50" w:firstLine="105"/>
              <w:jc w:val="center"/>
              <w:rPr>
                <w:rFonts w:ascii="宋体" w:hAnsi="宋体"/>
                <w:color w:val="000000" w:themeColor="text1"/>
                <w:szCs w:val="21"/>
              </w:rPr>
            </w:pPr>
            <w:r>
              <w:rPr>
                <w:rFonts w:ascii="宋体" w:hAnsi="宋体" w:hint="eastAsia"/>
                <w:color w:val="000000" w:themeColor="text1"/>
                <w:szCs w:val="21"/>
              </w:rPr>
              <w:t>开发或</w:t>
            </w:r>
          </w:p>
          <w:p w:rsidR="00D224D1" w:rsidRDefault="005C2C83">
            <w:pPr>
              <w:ind w:firstLineChars="50" w:firstLine="105"/>
              <w:jc w:val="center"/>
              <w:rPr>
                <w:rFonts w:ascii="宋体" w:hAnsi="宋体"/>
                <w:color w:val="000000" w:themeColor="text1"/>
                <w:szCs w:val="21"/>
              </w:rPr>
            </w:pPr>
            <w:r>
              <w:rPr>
                <w:rFonts w:ascii="宋体" w:hAnsi="宋体" w:hint="eastAsia"/>
                <w:color w:val="000000" w:themeColor="text1"/>
                <w:szCs w:val="21"/>
              </w:rPr>
              <w:t>改制说明</w:t>
            </w:r>
          </w:p>
        </w:tc>
        <w:tc>
          <w:tcPr>
            <w:tcW w:w="1043"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000000" w:themeColor="text1"/>
              </w:rPr>
            </w:pPr>
            <w:r>
              <w:rPr>
                <w:rFonts w:ascii="宋体" w:hAnsi="宋体" w:hint="eastAsia"/>
                <w:color w:val="000000" w:themeColor="text1"/>
              </w:rPr>
              <w:t>SAP</w:t>
            </w:r>
          </w:p>
          <w:p w:rsidR="00D224D1" w:rsidRDefault="005C2C83">
            <w:pPr>
              <w:jc w:val="center"/>
              <w:rPr>
                <w:rFonts w:ascii="宋体" w:hAnsi="宋体"/>
                <w:color w:val="000000" w:themeColor="text1"/>
              </w:rPr>
            </w:pPr>
            <w:r>
              <w:rPr>
                <w:rFonts w:ascii="宋体" w:hAnsi="宋体" w:hint="eastAsia"/>
                <w:color w:val="000000" w:themeColor="text1"/>
              </w:rPr>
              <w:t>物料编码</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备注</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微软雅黑" w:eastAsia="微软雅黑" w:hAnsi="微软雅黑" w:hint="eastAsia"/>
                <w:sz w:val="16"/>
                <w:szCs w:val="16"/>
              </w:rPr>
              <w:t>E00124339</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Arial" w:hAnsi="Arial" w:cs="Arial"/>
                <w:color w:val="000000" w:themeColor="text1"/>
                <w:sz w:val="18"/>
                <w:szCs w:val="18"/>
              </w:rPr>
            </w:pPr>
            <w:r>
              <w:rPr>
                <w:rFonts w:ascii="微软雅黑" w:eastAsia="微软雅黑" w:hAnsi="微软雅黑" w:hint="eastAsia"/>
                <w:sz w:val="16"/>
                <w:szCs w:val="16"/>
              </w:rPr>
              <w:t>后排座椅坐垫总成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val="restart"/>
            <w:tcBorders>
              <w:top w:val="single" w:sz="4" w:space="0" w:color="auto"/>
              <w:left w:val="nil"/>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同C50EB基础</w:t>
            </w:r>
            <w:r>
              <w:rPr>
                <w:rFonts w:ascii="宋体" w:hAnsi="宋体"/>
                <w:color w:val="000000" w:themeColor="text1"/>
              </w:rPr>
              <w:t>车</w:t>
            </w:r>
          </w:p>
        </w:tc>
        <w:tc>
          <w:tcPr>
            <w:tcW w:w="1134" w:type="dxa"/>
            <w:vMerge w:val="restart"/>
            <w:tcBorders>
              <w:top w:val="single" w:sz="4" w:space="0" w:color="auto"/>
              <w:left w:val="nil"/>
              <w:right w:val="single" w:sz="4" w:space="0" w:color="auto"/>
            </w:tcBorders>
            <w:vAlign w:val="center"/>
          </w:tcPr>
          <w:p w:rsidR="00D224D1" w:rsidRDefault="005C2C83">
            <w:pPr>
              <w:jc w:val="center"/>
              <w:rPr>
                <w:rFonts w:ascii="宋体" w:hAnsi="宋体"/>
                <w:color w:val="000000" w:themeColor="text1"/>
                <w:sz w:val="18"/>
                <w:szCs w:val="18"/>
              </w:rPr>
            </w:pPr>
            <w:r>
              <w:rPr>
                <w:rFonts w:ascii="宋体" w:hAnsi="宋体" w:hint="eastAsia"/>
                <w:color w:val="000000" w:themeColor="text1"/>
                <w:sz w:val="18"/>
                <w:szCs w:val="18"/>
              </w:rPr>
              <w:t>骨架沿用C50EB基础</w:t>
            </w:r>
            <w:r>
              <w:rPr>
                <w:rFonts w:ascii="宋体" w:hAnsi="宋体"/>
                <w:color w:val="000000" w:themeColor="text1"/>
                <w:sz w:val="18"/>
                <w:szCs w:val="18"/>
              </w:rPr>
              <w:t>车，发泡重新开发，</w:t>
            </w:r>
            <w:r>
              <w:rPr>
                <w:rFonts w:ascii="宋体" w:hAnsi="宋体" w:hint="eastAsia"/>
                <w:color w:val="000000" w:themeColor="text1"/>
                <w:sz w:val="18"/>
                <w:szCs w:val="18"/>
              </w:rPr>
              <w:t>并且</w:t>
            </w:r>
            <w:r>
              <w:rPr>
                <w:rFonts w:ascii="宋体" w:hAnsi="宋体"/>
                <w:color w:val="000000" w:themeColor="text1"/>
                <w:sz w:val="18"/>
                <w:szCs w:val="18"/>
              </w:rPr>
              <w:t>增加舒适性海绵</w:t>
            </w: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织物</w:t>
            </w:r>
            <w:r>
              <w:rPr>
                <w:rFonts w:ascii="宋体" w:hAnsi="宋体"/>
                <w:color w:val="FF0000"/>
              </w:rPr>
              <w:t>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2</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E00124340</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后排座椅坐垫总成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3</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E00124343</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后排座椅靠背左总成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织物</w:t>
            </w:r>
            <w:r>
              <w:rPr>
                <w:rFonts w:ascii="宋体" w:hAnsi="宋体"/>
                <w:color w:val="FF0000"/>
              </w:rPr>
              <w:t>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4</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E00124344</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后排座椅靠背左总成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5</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E00124345</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后排座椅靠背右总成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织物</w:t>
            </w:r>
            <w:r>
              <w:rPr>
                <w:rFonts w:ascii="宋体" w:hAnsi="宋体"/>
                <w:color w:val="FF0000"/>
              </w:rPr>
              <w:t>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6</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E00124346</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后排座椅靠背右总成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bottom w:val="single" w:sz="4" w:space="0" w:color="auto"/>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bottom w:val="single" w:sz="4" w:space="0" w:color="auto"/>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PVC面套</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D224D1">
            <w:pPr>
              <w:widowControl/>
              <w:jc w:val="center"/>
              <w:rPr>
                <w:rFonts w:ascii="Arial" w:hAnsi="Arial" w:cs="Arial"/>
                <w:color w:val="000000" w:themeColor="text1"/>
                <w:sz w:val="18"/>
                <w:szCs w:val="18"/>
              </w:rPr>
            </w:pPr>
          </w:p>
        </w:tc>
        <w:tc>
          <w:tcPr>
            <w:tcW w:w="1271" w:type="dxa"/>
            <w:tcBorders>
              <w:top w:val="single" w:sz="4" w:space="0" w:color="auto"/>
              <w:left w:val="single" w:sz="4" w:space="0" w:color="auto"/>
              <w:bottom w:val="single" w:sz="4" w:space="0" w:color="auto"/>
              <w:right w:val="single" w:sz="4" w:space="0" w:color="auto"/>
            </w:tcBorders>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w:t>
            </w:r>
          </w:p>
        </w:tc>
        <w:tc>
          <w:tcPr>
            <w:tcW w:w="1559" w:type="dxa"/>
            <w:tcBorders>
              <w:top w:val="single" w:sz="4" w:space="0" w:color="auto"/>
              <w:left w:val="nil"/>
              <w:bottom w:val="single" w:sz="4" w:space="0" w:color="auto"/>
              <w:right w:val="single" w:sz="4" w:space="0" w:color="auto"/>
            </w:tcBorders>
          </w:tcPr>
          <w:p w:rsidR="00D224D1" w:rsidRDefault="00D224D1">
            <w:pPr>
              <w:widowControl/>
              <w:rPr>
                <w:rFonts w:ascii="Arial" w:hAnsi="Arial" w:cs="Arial"/>
                <w:color w:val="000000" w:themeColor="text1"/>
                <w:sz w:val="18"/>
                <w:szCs w:val="18"/>
              </w:rPr>
            </w:pPr>
          </w:p>
        </w:tc>
        <w:tc>
          <w:tcPr>
            <w:tcW w:w="658" w:type="dxa"/>
            <w:tcBorders>
              <w:top w:val="single" w:sz="4" w:space="0" w:color="auto"/>
              <w:left w:val="nil"/>
              <w:bottom w:val="single" w:sz="4" w:space="0" w:color="auto"/>
              <w:right w:val="single" w:sz="4" w:space="0" w:color="auto"/>
            </w:tcBorders>
            <w:vAlign w:val="center"/>
          </w:tcPr>
          <w:p w:rsidR="00D224D1" w:rsidRDefault="00D224D1">
            <w:pPr>
              <w:jc w:val="center"/>
              <w:rPr>
                <w:rFonts w:ascii="Arial" w:hAnsi="Arial" w:cs="Arial"/>
                <w:color w:val="000000" w:themeColor="text1"/>
                <w:sz w:val="18"/>
                <w:szCs w:val="18"/>
              </w:rPr>
            </w:pPr>
          </w:p>
        </w:tc>
        <w:tc>
          <w:tcPr>
            <w:tcW w:w="1701" w:type="dxa"/>
            <w:tcBorders>
              <w:top w:val="single" w:sz="4" w:space="0" w:color="auto"/>
              <w:left w:val="nil"/>
              <w:bottom w:val="single" w:sz="4" w:space="0" w:color="auto"/>
              <w:right w:val="single" w:sz="4" w:space="0" w:color="auto"/>
            </w:tcBorders>
            <w:vAlign w:val="center"/>
          </w:tcPr>
          <w:p w:rsidR="00D224D1" w:rsidRDefault="00D224D1">
            <w:pPr>
              <w:jc w:val="center"/>
              <w:rPr>
                <w:rFonts w:ascii="宋体" w:hAnsi="宋体"/>
                <w:color w:val="000000" w:themeColor="text1"/>
              </w:rPr>
            </w:pPr>
          </w:p>
        </w:tc>
        <w:tc>
          <w:tcPr>
            <w:tcW w:w="709"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rPr>
            </w:pPr>
          </w:p>
        </w:tc>
        <w:tc>
          <w:tcPr>
            <w:tcW w:w="1134"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sz w:val="18"/>
                <w:szCs w:val="18"/>
              </w:rPr>
            </w:pPr>
          </w:p>
        </w:tc>
        <w:tc>
          <w:tcPr>
            <w:tcW w:w="1043"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rPr>
            </w:pP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D224D1">
            <w:pPr>
              <w:jc w:val="center"/>
              <w:rPr>
                <w:rFonts w:ascii="宋体" w:hAnsi="宋体"/>
                <w:color w:val="000000" w:themeColor="text1"/>
              </w:rPr>
            </w:pPr>
          </w:p>
        </w:tc>
      </w:tr>
    </w:tbl>
    <w:p w:rsidR="00D224D1" w:rsidRDefault="005C2C83">
      <w:pPr>
        <w:rPr>
          <w:rFonts w:ascii="宋体"/>
          <w:b/>
        </w:rPr>
      </w:pPr>
      <w:r>
        <w:rPr>
          <w:rFonts w:ascii="宋体" w:hint="eastAsia"/>
          <w:b/>
        </w:rPr>
        <w:t>二、技术协作方式及责任划分</w:t>
      </w:r>
    </w:p>
    <w:p w:rsidR="00D224D1" w:rsidRDefault="005C2C83">
      <w:pPr>
        <w:pStyle w:val="1"/>
        <w:numPr>
          <w:ilvl w:val="1"/>
          <w:numId w:val="1"/>
        </w:numPr>
        <w:spacing w:beforeLines="20" w:before="69"/>
        <w:ind w:firstLineChars="0"/>
        <w:rPr>
          <w:rFonts w:hAnsi="宋体"/>
          <w:bCs/>
          <w:kern w:val="0"/>
        </w:rPr>
      </w:pPr>
      <w:r>
        <w:rPr>
          <w:rFonts w:hAnsi="宋体" w:cs="宋体" w:hint="eastAsia"/>
          <w:bCs/>
          <w:kern w:val="0"/>
        </w:rPr>
        <w:t>技术协作方式</w:t>
      </w:r>
    </w:p>
    <w:p w:rsidR="00D224D1" w:rsidRDefault="005C2C83">
      <w:pPr>
        <w:pStyle w:val="1"/>
        <w:tabs>
          <w:tab w:val="left" w:pos="735"/>
        </w:tabs>
        <w:spacing w:line="360" w:lineRule="auto"/>
        <w:ind w:firstLineChars="0" w:firstLine="0"/>
        <w:rPr>
          <w:rFonts w:ascii="宋体"/>
        </w:rPr>
      </w:pPr>
      <w:r>
        <w:rPr>
          <w:rFonts w:cs="宋体" w:hint="eastAsia"/>
        </w:rPr>
        <w:t>2.1.1</w:t>
      </w:r>
      <w:r>
        <w:rPr>
          <w:rFonts w:ascii="宋体" w:hAnsi="宋体" w:cs="宋体" w:hint="eastAsia"/>
        </w:rPr>
        <w:t>设计开发</w:t>
      </w:r>
    </w:p>
    <w:p w:rsidR="00D224D1" w:rsidRDefault="005C2C83">
      <w:pPr>
        <w:pStyle w:val="1"/>
        <w:tabs>
          <w:tab w:val="left" w:pos="735"/>
        </w:tabs>
        <w:ind w:firstLineChars="0" w:firstLine="0"/>
      </w:pPr>
      <w:r>
        <w:rPr>
          <w:rFonts w:cs="宋体" w:hint="eastAsia"/>
        </w:rPr>
        <w:t>2.1.1.1</w:t>
      </w:r>
      <w:r>
        <w:rPr>
          <w:rFonts w:cs="宋体" w:hint="eastAsia"/>
        </w:rPr>
        <w:t>甲乙双方本着友好合作的态度开展</w:t>
      </w:r>
      <w:r>
        <w:t>C50EB-C13</w:t>
      </w:r>
      <w:r>
        <w:rPr>
          <w:rFonts w:cs="宋体" w:hint="eastAsia"/>
        </w:rPr>
        <w:t>项目后排座椅系统的设计开发工作，设计开发过程中，甲、乙双方联合开发，宗旨是满足甲方的装车要求，乙方参与和配合甲方进行设计开发装车验证及试验测试工作。</w:t>
      </w:r>
    </w:p>
    <w:p w:rsidR="00D224D1" w:rsidRDefault="005C2C83">
      <w:pPr>
        <w:pStyle w:val="1"/>
        <w:tabs>
          <w:tab w:val="left" w:pos="840"/>
        </w:tabs>
        <w:ind w:firstLineChars="0" w:firstLine="0"/>
      </w:pPr>
      <w:r>
        <w:rPr>
          <w:rFonts w:cs="宋体" w:hint="eastAsia"/>
        </w:rPr>
        <w:lastRenderedPageBreak/>
        <w:t>2.1.1.2</w:t>
      </w:r>
      <w:r>
        <w:rPr>
          <w:rFonts w:cs="宋体" w:hint="eastAsia"/>
        </w:rPr>
        <w:t>甲方负责完</w:t>
      </w:r>
      <w:r>
        <w:rPr>
          <w:rFonts w:cs="宋体" w:hint="eastAsia"/>
          <w:color w:val="000000" w:themeColor="text1"/>
        </w:rPr>
        <w:t>成后排座椅</w:t>
      </w:r>
      <w:r>
        <w:rPr>
          <w:rFonts w:cs="宋体" w:hint="eastAsia"/>
        </w:rPr>
        <w:t>系统在整车中的边界条件、安装方式、整车性能匹配、外部线束连接、接口定义、故障定义、安全性能、总布置状态等设计工作，乙方负责完成系统结构、电气性能、系统集成等设计工作，甲乙双方有义务给对方提供有意义的资源、建议和资料。</w:t>
      </w:r>
    </w:p>
    <w:p w:rsidR="00D224D1" w:rsidRDefault="005C2C83">
      <w:pPr>
        <w:pStyle w:val="1"/>
        <w:ind w:firstLineChars="0" w:firstLine="0"/>
      </w:pPr>
      <w:r>
        <w:rPr>
          <w:rFonts w:cs="宋体" w:hint="eastAsia"/>
        </w:rPr>
        <w:t>2.1.1.3</w:t>
      </w:r>
      <w:r>
        <w:rPr>
          <w:rFonts w:cs="宋体" w:hint="eastAsia"/>
        </w:rPr>
        <w:t>甲乙双方在设计开发过程中相互之间提供必要的文件共享及工作支持，外形结构及接口定义等图纸由双方共同签字确认。</w:t>
      </w:r>
    </w:p>
    <w:p w:rsidR="00D224D1" w:rsidRDefault="005C2C83">
      <w:pPr>
        <w:pStyle w:val="1"/>
        <w:ind w:firstLineChars="0" w:firstLine="0"/>
      </w:pPr>
      <w:r>
        <w:rPr>
          <w:rFonts w:cs="宋体" w:hint="eastAsia"/>
        </w:rPr>
        <w:t>2.1.1.4</w:t>
      </w:r>
      <w:r>
        <w:rPr>
          <w:rFonts w:cs="宋体" w:hint="eastAsia"/>
        </w:rPr>
        <w:t>乙方负责完成系统产品结构的可行性分析，并且有义务为甲方提供分析报告，甲方为乙方的分析工作提供必要的支持。</w:t>
      </w:r>
    </w:p>
    <w:p w:rsidR="00D224D1" w:rsidRDefault="005C2C83">
      <w:r>
        <w:rPr>
          <w:rFonts w:cs="宋体" w:hint="eastAsia"/>
        </w:rPr>
        <w:t>2.1.1.5</w:t>
      </w:r>
      <w:r>
        <w:rPr>
          <w:rFonts w:cs="宋体" w:hint="eastAsia"/>
        </w:rPr>
        <w:t>在进行零部件选型时，乙方的关键零部件二次供应商需经甲方认可，关键零部件可包括</w:t>
      </w:r>
      <w:r>
        <w:rPr>
          <w:rFonts w:cs="宋体" w:hint="eastAsia"/>
          <w:highlight w:val="yellow"/>
          <w:u w:val="words"/>
        </w:rPr>
        <w:t>后排座椅</w:t>
      </w:r>
      <w:r>
        <w:rPr>
          <w:rFonts w:cs="宋体"/>
          <w:highlight w:val="yellow"/>
          <w:u w:val="words"/>
        </w:rPr>
        <w:t>骨架、发泡</w:t>
      </w:r>
      <w:r>
        <w:rPr>
          <w:rFonts w:cs="宋体" w:hint="eastAsia"/>
        </w:rPr>
        <w:t>等。</w:t>
      </w:r>
    </w:p>
    <w:p w:rsidR="00D224D1" w:rsidRDefault="005C2C83">
      <w:pPr>
        <w:pStyle w:val="1"/>
        <w:ind w:firstLineChars="0" w:firstLine="0"/>
        <w:rPr>
          <w:rFonts w:hAnsi="宋体"/>
          <w:bCs/>
          <w:kern w:val="0"/>
        </w:rPr>
      </w:pPr>
      <w:r>
        <w:rPr>
          <w:rFonts w:hAnsi="宋体" w:cs="宋体" w:hint="eastAsia"/>
          <w:bCs/>
          <w:kern w:val="0"/>
        </w:rPr>
        <w:t>2.2</w:t>
      </w:r>
      <w:r>
        <w:rPr>
          <w:rFonts w:hAnsi="宋体" w:cs="宋体" w:hint="eastAsia"/>
          <w:bCs/>
          <w:kern w:val="0"/>
        </w:rPr>
        <w:t>责任划分</w:t>
      </w:r>
    </w:p>
    <w:p w:rsidR="00D224D1" w:rsidRDefault="005C2C83">
      <w:pPr>
        <w:pStyle w:val="1"/>
        <w:tabs>
          <w:tab w:val="left" w:pos="630"/>
        </w:tabs>
        <w:ind w:firstLineChars="0" w:firstLine="0"/>
        <w:rPr>
          <w:rFonts w:ascii="宋体"/>
        </w:rPr>
      </w:pPr>
      <w:r>
        <w:rPr>
          <w:rFonts w:cs="宋体" w:hint="eastAsia"/>
        </w:rPr>
        <w:t>2.2.1</w:t>
      </w:r>
      <w:r>
        <w:rPr>
          <w:rFonts w:cs="宋体" w:hint="eastAsia"/>
          <w:color w:val="000000" w:themeColor="text1"/>
        </w:rPr>
        <w:t>后排座椅</w:t>
      </w:r>
      <w:r>
        <w:rPr>
          <w:rFonts w:ascii="宋体" w:hAnsi="宋体" w:cs="宋体" w:hint="eastAsia"/>
        </w:rPr>
        <w:t>系统</w:t>
      </w:r>
      <w:r>
        <w:rPr>
          <w:rFonts w:cs="宋体" w:hint="eastAsia"/>
        </w:rPr>
        <w:t>在整车中的边界条件、安装方式、整车性能匹配、接口定义、通信协议、安全性能、总布置状态等设计工作</w:t>
      </w:r>
      <w:r>
        <w:rPr>
          <w:rFonts w:ascii="宋体" w:hAnsi="宋体" w:cs="宋体" w:hint="eastAsia"/>
        </w:rPr>
        <w:t>由甲方承担；</w:t>
      </w:r>
      <w:r>
        <w:rPr>
          <w:rFonts w:cs="宋体" w:hint="eastAsia"/>
          <w:color w:val="000000" w:themeColor="text1"/>
        </w:rPr>
        <w:t>后排座椅</w:t>
      </w:r>
      <w:r>
        <w:rPr>
          <w:rFonts w:ascii="宋体" w:hAnsi="宋体" w:cs="宋体" w:hint="eastAsia"/>
        </w:rPr>
        <w:t>系统</w:t>
      </w:r>
      <w:r>
        <w:rPr>
          <w:rFonts w:cs="宋体" w:hint="eastAsia"/>
        </w:rPr>
        <w:t>结构、电子电器性能、系统集成</w:t>
      </w:r>
      <w:r>
        <w:rPr>
          <w:rFonts w:ascii="宋体" w:hAnsi="宋体" w:cs="宋体" w:hint="eastAsia"/>
        </w:rPr>
        <w:t>设计责任由乙方承担,</w:t>
      </w:r>
      <w:r>
        <w:rPr>
          <w:rFonts w:hint="eastAsia"/>
        </w:rPr>
        <w:t xml:space="preserve"> </w:t>
      </w:r>
      <w:r>
        <w:rPr>
          <w:rFonts w:cs="宋体" w:hint="eastAsia"/>
          <w:color w:val="000000" w:themeColor="text1"/>
        </w:rPr>
        <w:t>后排座椅</w:t>
      </w:r>
      <w:r>
        <w:rPr>
          <w:rFonts w:ascii="宋体" w:hAnsi="宋体" w:cs="宋体" w:hint="eastAsia"/>
        </w:rPr>
        <w:t>系统的安全性能设计责任由双方共同承担。</w:t>
      </w:r>
    </w:p>
    <w:p w:rsidR="00D224D1" w:rsidRDefault="005C2C83">
      <w:pPr>
        <w:rPr>
          <w:rFonts w:cs="宋体"/>
        </w:rPr>
      </w:pPr>
      <w:r>
        <w:rPr>
          <w:rFonts w:cs="宋体" w:hint="eastAsia"/>
        </w:rPr>
        <w:t>2.2.2</w:t>
      </w:r>
      <w:r>
        <w:rPr>
          <w:rFonts w:cs="宋体" w:hint="eastAsia"/>
          <w:color w:val="000000" w:themeColor="text1"/>
        </w:rPr>
        <w:t>后排座椅</w:t>
      </w:r>
      <w:r>
        <w:rPr>
          <w:rFonts w:cs="宋体" w:hint="eastAsia"/>
        </w:rPr>
        <w:t>系统的生产、质量控制、零部件采购责任由乙方承担。</w:t>
      </w:r>
    </w:p>
    <w:p w:rsidR="00D224D1" w:rsidRDefault="005C2C83">
      <w:r>
        <w:rPr>
          <w:rFonts w:cs="宋体" w:hint="eastAsia"/>
          <w:b/>
        </w:rPr>
        <w:t>三、知识产权</w:t>
      </w:r>
      <w:r>
        <w:rPr>
          <w:rFonts w:cs="宋体" w:hint="eastAsia"/>
        </w:rPr>
        <w:t>：因乙方违反本协议约定的权利归属条款，除向甲方赔偿因此遭受的经济损失外，还应向甲方支付违约金【</w:t>
      </w:r>
      <w:r>
        <w:rPr>
          <w:rFonts w:cs="宋体"/>
        </w:rPr>
        <w:t>50</w:t>
      </w:r>
      <w:r>
        <w:rPr>
          <w:rFonts w:cs="宋体" w:hint="eastAsia"/>
        </w:rPr>
        <w:t>】万元。</w:t>
      </w:r>
    </w:p>
    <w:p w:rsidR="00D224D1" w:rsidRDefault="005C2C83">
      <w:pPr>
        <w:rPr>
          <w:rFonts w:ascii="宋体"/>
          <w:b/>
        </w:rPr>
      </w:pPr>
      <w:r>
        <w:rPr>
          <w:rFonts w:ascii="宋体" w:hint="eastAsia"/>
          <w:b/>
        </w:rPr>
        <w:t>四、文件资料和样件提交</w:t>
      </w:r>
    </w:p>
    <w:p w:rsidR="00D224D1" w:rsidRDefault="005C2C83">
      <w:pPr>
        <w:rPr>
          <w:rFonts w:ascii="宋体" w:hAnsi="宋体"/>
          <w:szCs w:val="30"/>
        </w:rPr>
      </w:pPr>
      <w:r>
        <w:rPr>
          <w:rFonts w:ascii="宋体" w:hAnsi="宋体" w:hint="eastAsia"/>
        </w:rPr>
        <w:t>4.1甲方</w:t>
      </w:r>
      <w:r>
        <w:rPr>
          <w:rFonts w:ascii="宋体" w:hAnsi="宋体" w:hint="eastAsia"/>
          <w:szCs w:val="30"/>
        </w:rPr>
        <w:t>向乙方提供的文件资料：</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)外形尺寸包络边界；</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b)接口定义；</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c)软硬件版本。</w:t>
      </w:r>
    </w:p>
    <w:p w:rsidR="00D224D1" w:rsidRDefault="005C2C83">
      <w:pPr>
        <w:rPr>
          <w:rFonts w:ascii="宋体" w:hAnsi="宋体"/>
          <w:szCs w:val="30"/>
        </w:rPr>
      </w:pPr>
      <w:r>
        <w:rPr>
          <w:rFonts w:ascii="宋体" w:hAnsi="宋体" w:hint="eastAsia"/>
          <w:szCs w:val="30"/>
        </w:rPr>
        <w:t>4.2乙方向甲方提供的资料、样件等：</w:t>
      </w:r>
    </w:p>
    <w:p w:rsidR="00D224D1" w:rsidRDefault="005C2C83">
      <w:pPr>
        <w:rPr>
          <w:rFonts w:ascii="宋体" w:hAnsi="宋体"/>
          <w:szCs w:val="30"/>
        </w:rPr>
      </w:pPr>
      <w:r>
        <w:rPr>
          <w:rFonts w:ascii="宋体" w:hAnsi="宋体" w:hint="eastAsia"/>
          <w:szCs w:val="30"/>
        </w:rPr>
        <w:t>4.2.1文件资料</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 【</w:t>
      </w:r>
      <w:r>
        <w:rPr>
          <w:rFonts w:ascii="宋体" w:hAnsi="宋体"/>
          <w:szCs w:val="30"/>
        </w:rPr>
        <w:t>2020</w:t>
      </w:r>
      <w:r>
        <w:rPr>
          <w:rFonts w:ascii="宋体" w:hAnsi="宋体" w:hint="eastAsia"/>
          <w:szCs w:val="30"/>
        </w:rPr>
        <w:t>】年【</w:t>
      </w:r>
      <w:r>
        <w:rPr>
          <w:rFonts w:ascii="宋体" w:hAnsi="宋体"/>
          <w:szCs w:val="30"/>
        </w:rPr>
        <w:t>04</w:t>
      </w:r>
      <w:r>
        <w:rPr>
          <w:rFonts w:ascii="宋体" w:hAnsi="宋体" w:hint="eastAsia"/>
          <w:szCs w:val="30"/>
        </w:rPr>
        <w:t>】月【3</w:t>
      </w:r>
      <w:r>
        <w:rPr>
          <w:rFonts w:ascii="宋体" w:hAnsi="宋体"/>
          <w:szCs w:val="30"/>
        </w:rPr>
        <w:t>0</w:t>
      </w:r>
      <w:r>
        <w:rPr>
          <w:rFonts w:ascii="宋体" w:hAnsi="宋体" w:hint="eastAsia"/>
          <w:szCs w:val="30"/>
        </w:rPr>
        <w:t>】日前，提供产品开发控制计划、进度表；</w:t>
      </w:r>
    </w:p>
    <w:p w:rsidR="00D224D1" w:rsidRDefault="005C2C83">
      <w:pPr>
        <w:ind w:firstLine="425"/>
        <w:rPr>
          <w:rFonts w:ascii="宋体" w:hAnsi="宋体"/>
          <w:szCs w:val="30"/>
        </w:rPr>
      </w:pPr>
      <w:r>
        <w:rPr>
          <w:rFonts w:ascii="宋体" w:hAnsi="宋体" w:hint="eastAsia"/>
          <w:szCs w:val="30"/>
        </w:rPr>
        <w:t>b) 【</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3】月【20】日前，提供总成和零件CATIA版本符合甲方要求开发工具版本及CATIAPart版本三维数模，提供的文件符合</w:t>
      </w:r>
      <w:bookmarkStart w:id="0" w:name="OLE_LINK1"/>
      <w:r>
        <w:rPr>
          <w:rFonts w:ascii="宋体" w:hAnsi="宋体" w:hint="eastAsia"/>
          <w:szCs w:val="30"/>
        </w:rPr>
        <w:t>有关行业软件制图规范要求</w:t>
      </w:r>
      <w:bookmarkEnd w:id="0"/>
      <w:r>
        <w:rPr>
          <w:rFonts w:ascii="宋体" w:hAnsi="宋体" w:hint="eastAsia"/>
          <w:szCs w:val="30"/>
        </w:rPr>
        <w:t>，双方于【</w:t>
      </w:r>
      <w:r>
        <w:rPr>
          <w:rFonts w:ascii="宋体" w:hAnsi="宋体"/>
          <w:szCs w:val="30"/>
        </w:rPr>
        <w:t>2020</w:t>
      </w:r>
      <w:r>
        <w:rPr>
          <w:rFonts w:ascii="宋体" w:hAnsi="宋体" w:hint="eastAsia"/>
          <w:szCs w:val="30"/>
        </w:rPr>
        <w:t>】年【</w:t>
      </w:r>
      <w:r>
        <w:rPr>
          <w:rFonts w:ascii="宋体" w:hAnsi="宋体"/>
          <w:szCs w:val="30"/>
        </w:rPr>
        <w:t>03</w:t>
      </w:r>
      <w:r>
        <w:rPr>
          <w:rFonts w:ascii="宋体" w:hAnsi="宋体" w:hint="eastAsia"/>
          <w:szCs w:val="30"/>
        </w:rPr>
        <w:t>】月【30】日前确认完毕、甲方提供最终版本于乙方；</w:t>
      </w:r>
    </w:p>
    <w:p w:rsidR="00D224D1" w:rsidRDefault="005C2C83">
      <w:pPr>
        <w:ind w:firstLine="425"/>
        <w:rPr>
          <w:rFonts w:ascii="宋体" w:hAnsi="宋体"/>
          <w:szCs w:val="30"/>
        </w:rPr>
      </w:pPr>
      <w:r>
        <w:rPr>
          <w:rFonts w:ascii="宋体" w:hAnsi="宋体" w:hint="eastAsia"/>
          <w:szCs w:val="30"/>
        </w:rPr>
        <w:t>c )【</w:t>
      </w:r>
      <w:r>
        <w:rPr>
          <w:rFonts w:ascii="宋体" w:hAnsi="宋体"/>
          <w:szCs w:val="30"/>
        </w:rPr>
        <w:t>2020</w:t>
      </w:r>
      <w:r>
        <w:rPr>
          <w:rFonts w:ascii="宋体" w:hAnsi="宋体" w:hint="eastAsia"/>
          <w:szCs w:val="30"/>
        </w:rPr>
        <w:t>】年【</w:t>
      </w:r>
      <w:r>
        <w:rPr>
          <w:rFonts w:ascii="宋体" w:hAnsi="宋体"/>
          <w:szCs w:val="30"/>
        </w:rPr>
        <w:t>04</w:t>
      </w:r>
      <w:r>
        <w:rPr>
          <w:rFonts w:ascii="宋体" w:hAnsi="宋体" w:hint="eastAsia"/>
          <w:szCs w:val="30"/>
        </w:rPr>
        <w:t>】月【</w:t>
      </w:r>
      <w:r>
        <w:rPr>
          <w:rFonts w:ascii="宋体" w:hAnsi="宋体"/>
          <w:szCs w:val="30"/>
        </w:rPr>
        <w:t>20</w:t>
      </w:r>
      <w:r>
        <w:rPr>
          <w:rFonts w:ascii="宋体" w:hAnsi="宋体" w:hint="eastAsia"/>
          <w:szCs w:val="30"/>
        </w:rPr>
        <w:t>】日前，由乙方提供产品设计失效模式及后果分析（FMEA）；</w:t>
      </w:r>
    </w:p>
    <w:p w:rsidR="00D224D1" w:rsidRDefault="005C2C83">
      <w:pPr>
        <w:ind w:firstLine="425"/>
        <w:rPr>
          <w:rFonts w:ascii="宋体" w:hAnsi="宋体"/>
          <w:szCs w:val="30"/>
        </w:rPr>
      </w:pPr>
      <w:r>
        <w:rPr>
          <w:rFonts w:ascii="宋体" w:hAnsi="宋体" w:hint="eastAsia"/>
          <w:szCs w:val="30"/>
        </w:rPr>
        <w:t>d) 【</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5】月【</w:t>
      </w:r>
      <w:r w:rsidR="0053757E">
        <w:rPr>
          <w:rFonts w:ascii="宋体" w:hAnsi="宋体"/>
          <w:szCs w:val="30"/>
        </w:rPr>
        <w:t>30</w:t>
      </w:r>
      <w:bookmarkStart w:id="1" w:name="_GoBack"/>
      <w:bookmarkEnd w:id="1"/>
      <w:r>
        <w:rPr>
          <w:rFonts w:ascii="宋体" w:hAnsi="宋体" w:hint="eastAsia"/>
          <w:szCs w:val="30"/>
        </w:rPr>
        <w:t>】日前，提供以下工装样件认可书面材料原件两份(一份原件，一份复印件)：</w:t>
      </w:r>
    </w:p>
    <w:p w:rsidR="00D224D1" w:rsidRDefault="005C2C83">
      <w:pPr>
        <w:ind w:firstLine="425"/>
        <w:rPr>
          <w:rFonts w:ascii="宋体" w:hAnsi="宋体"/>
          <w:szCs w:val="30"/>
        </w:rPr>
      </w:pPr>
      <w:r>
        <w:rPr>
          <w:rFonts w:ascii="宋体" w:hAnsi="宋体" w:hint="eastAsia"/>
          <w:szCs w:val="30"/>
        </w:rPr>
        <w:t>尺寸检验报告以及尺寸检验用零件简图、材料清单（BOM）及材料检验报告（包括外委材料试验报告）、性能试验报告及性能试验原始记录、材料样块样条、具有资格的实验室文件及其它需要文件；</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e)其他过程控制交付文件见附件四：产品开发进度及过程控制要求。</w:t>
      </w:r>
    </w:p>
    <w:p w:rsidR="00D224D1" w:rsidRDefault="005C2C83">
      <w:pPr>
        <w:rPr>
          <w:rFonts w:ascii="宋体" w:hAnsi="宋体"/>
          <w:szCs w:val="30"/>
        </w:rPr>
      </w:pPr>
      <w:r>
        <w:rPr>
          <w:rFonts w:ascii="宋体" w:hAnsi="宋体" w:hint="eastAsia"/>
          <w:szCs w:val="30"/>
        </w:rPr>
        <w:t>4.2.2  工装样件</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 【</w:t>
      </w:r>
      <w:r>
        <w:rPr>
          <w:rFonts w:ascii="宋体" w:hAnsi="宋体"/>
          <w:szCs w:val="30"/>
        </w:rPr>
        <w:t>2020</w:t>
      </w:r>
      <w:r>
        <w:rPr>
          <w:rFonts w:ascii="宋体" w:hAnsi="宋体" w:hint="eastAsia"/>
          <w:szCs w:val="30"/>
        </w:rPr>
        <w:t>】年【</w:t>
      </w:r>
      <w:r>
        <w:rPr>
          <w:rFonts w:ascii="宋体" w:hAnsi="宋体"/>
          <w:szCs w:val="30"/>
        </w:rPr>
        <w:t>06</w:t>
      </w:r>
      <w:r>
        <w:rPr>
          <w:rFonts w:ascii="宋体" w:hAnsi="宋体" w:hint="eastAsia"/>
          <w:szCs w:val="30"/>
        </w:rPr>
        <w:t>】月【15】日前，乙方向甲方提交相关材料检验报告（如有必要需提供样条、样板、样块等用于确认材料状态）；</w:t>
      </w:r>
    </w:p>
    <w:p w:rsidR="00D224D1" w:rsidRDefault="005C2C83">
      <w:pPr>
        <w:ind w:firstLine="425"/>
        <w:rPr>
          <w:rFonts w:ascii="宋体" w:hAnsi="宋体"/>
          <w:szCs w:val="30"/>
        </w:rPr>
      </w:pPr>
      <w:r>
        <w:rPr>
          <w:rFonts w:ascii="宋体" w:hAnsi="宋体" w:hint="eastAsia"/>
          <w:szCs w:val="30"/>
        </w:rPr>
        <w:t>b) 【</w:t>
      </w:r>
      <w:r>
        <w:rPr>
          <w:rFonts w:ascii="宋体" w:hAnsi="宋体"/>
          <w:szCs w:val="30"/>
        </w:rPr>
        <w:t>2020</w:t>
      </w:r>
      <w:r>
        <w:rPr>
          <w:rFonts w:ascii="宋体" w:hAnsi="宋体" w:hint="eastAsia"/>
          <w:szCs w:val="30"/>
        </w:rPr>
        <w:t>】年【</w:t>
      </w:r>
      <w:r>
        <w:rPr>
          <w:rFonts w:ascii="宋体" w:hAnsi="宋体"/>
          <w:szCs w:val="30"/>
        </w:rPr>
        <w:t>06</w:t>
      </w:r>
      <w:r>
        <w:rPr>
          <w:rFonts w:ascii="宋体" w:hAnsi="宋体" w:hint="eastAsia"/>
          <w:szCs w:val="30"/>
        </w:rPr>
        <w:t>】月【</w:t>
      </w:r>
      <w:r>
        <w:rPr>
          <w:rFonts w:ascii="宋体" w:hAnsi="宋体"/>
          <w:szCs w:val="30"/>
        </w:rPr>
        <w:t>30</w:t>
      </w:r>
      <w:r>
        <w:rPr>
          <w:rFonts w:ascii="宋体" w:hAnsi="宋体" w:hint="eastAsia"/>
          <w:szCs w:val="30"/>
        </w:rPr>
        <w:t xml:space="preserve"> 】日前，提供性能试验报告并附性能自检报告；</w:t>
      </w:r>
    </w:p>
    <w:p w:rsidR="00D224D1" w:rsidRDefault="005C2C83">
      <w:pPr>
        <w:rPr>
          <w:rFonts w:ascii="宋体" w:hAnsi="宋体"/>
          <w:color w:val="000000" w:themeColor="text1"/>
          <w:szCs w:val="30"/>
        </w:rPr>
      </w:pPr>
      <w:r>
        <w:rPr>
          <w:rFonts w:ascii="宋体" w:hAnsi="宋体" w:hint="eastAsia"/>
          <w:color w:val="000000" w:themeColor="text1"/>
        </w:rPr>
        <w:t>4.2.3</w:t>
      </w:r>
      <w:r>
        <w:rPr>
          <w:rFonts w:ascii="宋体" w:hAnsi="宋体" w:hint="eastAsia"/>
          <w:color w:val="000000" w:themeColor="text1"/>
          <w:szCs w:val="30"/>
        </w:rPr>
        <w:t>检具的提交</w:t>
      </w:r>
    </w:p>
    <w:p w:rsidR="00D224D1" w:rsidRDefault="005C2C83">
      <w:pPr>
        <w:ind w:firstLineChars="200" w:firstLine="420"/>
        <w:rPr>
          <w:rFonts w:ascii="宋体" w:hAnsi="宋体"/>
          <w:color w:val="000000" w:themeColor="text1"/>
          <w:szCs w:val="30"/>
        </w:rPr>
      </w:pPr>
      <w:r>
        <w:rPr>
          <w:rFonts w:ascii="宋体" w:hAnsi="宋体" w:hint="eastAsia"/>
          <w:color w:val="000000" w:themeColor="text1"/>
          <w:szCs w:val="30"/>
        </w:rPr>
        <w:t>无</w:t>
      </w:r>
    </w:p>
    <w:p w:rsidR="00D224D1" w:rsidRDefault="005C2C83">
      <w:pPr>
        <w:rPr>
          <w:rFonts w:ascii="宋体" w:hAnsi="宋体"/>
        </w:rPr>
      </w:pPr>
      <w:r>
        <w:rPr>
          <w:rFonts w:ascii="宋体" w:hAnsi="宋体" w:hint="eastAsia"/>
          <w:szCs w:val="30"/>
        </w:rPr>
        <w:t>4.3涉及到与国外零部</w:t>
      </w:r>
      <w:r>
        <w:rPr>
          <w:rFonts w:ascii="宋体" w:hAnsi="宋体" w:hint="eastAsia"/>
        </w:rPr>
        <w:t>件开发商的合作，协议、技术资料需提供中英文对照（本协议也需要中英文对照）。</w:t>
      </w:r>
    </w:p>
    <w:p w:rsidR="00D224D1" w:rsidRDefault="005C2C83">
      <w:pPr>
        <w:rPr>
          <w:rFonts w:ascii="宋体"/>
          <w:b/>
        </w:rPr>
      </w:pPr>
      <w:r>
        <w:rPr>
          <w:rFonts w:ascii="宋体" w:hint="eastAsia"/>
          <w:b/>
        </w:rPr>
        <w:t>五、样件供货</w:t>
      </w:r>
    </w:p>
    <w:p w:rsidR="00D224D1" w:rsidRDefault="005C2C83">
      <w:pPr>
        <w:rPr>
          <w:rFonts w:ascii="宋体" w:hAnsi="宋体"/>
          <w:szCs w:val="30"/>
        </w:rPr>
      </w:pPr>
      <w:r>
        <w:rPr>
          <w:rFonts w:ascii="宋体" w:hAnsi="宋体" w:hint="eastAsia"/>
        </w:rPr>
        <w:lastRenderedPageBreak/>
        <w:t>5.1乙方</w:t>
      </w:r>
      <w:r>
        <w:rPr>
          <w:rFonts w:ascii="宋体" w:hAnsi="宋体" w:hint="eastAsia"/>
          <w:szCs w:val="30"/>
        </w:rPr>
        <w:t>于【</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5】月【20】日前提供工装样件生产计划于甲方，甲方确认后认为必要时、将现场确认生产条件并抽取样件。</w:t>
      </w:r>
    </w:p>
    <w:p w:rsidR="00D224D1" w:rsidRDefault="005C2C83">
      <w:pPr>
        <w:jc w:val="center"/>
        <w:rPr>
          <w:rFonts w:ascii="宋体"/>
          <w:b/>
          <w:sz w:val="32"/>
          <w:szCs w:val="32"/>
        </w:rPr>
      </w:pPr>
      <w:r>
        <w:rPr>
          <w:rFonts w:ascii="宋体" w:hint="eastAsia"/>
          <w:b/>
          <w:sz w:val="32"/>
          <w:szCs w:val="32"/>
        </w:rPr>
        <w:t>技术条款</w:t>
      </w:r>
    </w:p>
    <w:p w:rsidR="00D224D1" w:rsidRDefault="005C2C83">
      <w:pPr>
        <w:rPr>
          <w:rFonts w:ascii="宋体"/>
          <w:b/>
        </w:rPr>
      </w:pPr>
      <w:r>
        <w:rPr>
          <w:rFonts w:ascii="宋体" w:hint="eastAsia"/>
          <w:b/>
        </w:rPr>
        <w:t>一、产品执行标准</w:t>
      </w:r>
    </w:p>
    <w:p w:rsidR="00D224D1" w:rsidRDefault="005C2C83">
      <w:pPr>
        <w:pStyle w:val="3"/>
        <w:ind w:firstLineChars="0" w:firstLine="425"/>
        <w:rPr>
          <w:rFonts w:ascii="仿宋_GB2312"/>
          <w:color w:val="auto"/>
          <w:sz w:val="21"/>
        </w:rPr>
      </w:pPr>
      <w:r>
        <w:rPr>
          <w:rFonts w:ascii="仿宋_GB2312" w:hint="eastAsia"/>
          <w:color w:val="auto"/>
          <w:sz w:val="21"/>
        </w:rPr>
        <w:t>执行标准见下表：</w:t>
      </w:r>
    </w:p>
    <w:tbl>
      <w:tblPr>
        <w:tblW w:w="8917" w:type="dxa"/>
        <w:jc w:val="center"/>
        <w:tblLayout w:type="fixed"/>
        <w:tblCellMar>
          <w:left w:w="0" w:type="dxa"/>
          <w:right w:w="0" w:type="dxa"/>
        </w:tblCellMar>
        <w:tblLook w:val="04A0" w:firstRow="1" w:lastRow="0" w:firstColumn="1" w:lastColumn="0" w:noHBand="0" w:noVBand="1"/>
      </w:tblPr>
      <w:tblGrid>
        <w:gridCol w:w="775"/>
        <w:gridCol w:w="2055"/>
        <w:gridCol w:w="3227"/>
        <w:gridCol w:w="1805"/>
        <w:gridCol w:w="1055"/>
      </w:tblGrid>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序号</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标准号</w:t>
            </w:r>
          </w:p>
        </w:tc>
        <w:tc>
          <w:tcPr>
            <w:tcW w:w="3227"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s="Arial"/>
                <w:szCs w:val="21"/>
              </w:rPr>
            </w:pPr>
            <w:r>
              <w:rPr>
                <w:rFonts w:ascii="宋体" w:hAnsi="宋体" w:cs="Arial" w:hint="eastAsia"/>
                <w:szCs w:val="21"/>
              </w:rPr>
              <w:t>标准内容</w:t>
            </w:r>
          </w:p>
        </w:tc>
        <w:tc>
          <w:tcPr>
            <w:tcW w:w="1805" w:type="dxa"/>
            <w:tcBorders>
              <w:top w:val="single" w:sz="4" w:space="0" w:color="auto"/>
              <w:left w:val="nil"/>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标准类别</w:t>
            </w:r>
          </w:p>
        </w:tc>
        <w:tc>
          <w:tcPr>
            <w:tcW w:w="1055" w:type="dxa"/>
            <w:tcBorders>
              <w:top w:val="single" w:sz="4" w:space="0" w:color="auto"/>
              <w:left w:val="nil"/>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备注</w:t>
            </w: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01.45-2017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散发性能测试气味性试验方法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01.43-2016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散发性能测试甲醛含量试验方法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3</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散发性能测试冷凝组分试验方法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4</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散发性能测试有机物散发试验方法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01.42-2018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汽车内饰件散发性技术要求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01.99-2016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车用座椅泡沫技术要求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01.100-2017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汽车座椅机织面料技术条件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车用座椅针织经编面料技术要求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01.87-2016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车用座椅针织维编面料技术要求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01.75—2016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汽车用PVC人造革材料技术要求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01.91—2016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汽车座椅PU革材料技术要求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12</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01.92—2016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汽车用纺毡材料技术要求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13</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01.76—2016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汽车无纺布技术标准</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14</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01.80-2016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汽车用皮革技术要求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01.48-2016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汽车用PP类材料技术要求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276" w:lineRule="auto"/>
              <w:ind w:firstLineChars="50" w:firstLine="90"/>
              <w:jc w:val="left"/>
              <w:rPr>
                <w:rFonts w:ascii="宋体" w:hAnsi="宋体" w:cs="宋体"/>
                <w:sz w:val="18"/>
                <w:szCs w:val="18"/>
              </w:rPr>
            </w:pPr>
            <w:r>
              <w:rPr>
                <w:rFonts w:ascii="宋体" w:hAnsi="宋体" w:cs="宋体" w:hint="eastAsia"/>
                <w:sz w:val="18"/>
                <w:szCs w:val="18"/>
              </w:rPr>
              <w:t xml:space="preserve">Q/BJEV 01.49—2016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汽车用EPP类材料技术要求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w:t>
            </w:r>
            <w:r>
              <w:rPr>
                <w:rFonts w:ascii="宋体" w:hAnsi="宋体" w:cs="宋体"/>
                <w:sz w:val="18"/>
                <w:szCs w:val="18"/>
              </w:rPr>
              <w:t xml:space="preserve"> 02.254-2017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汽车零部件VOC测定方法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02.366-2016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内外饰产品标识设计规范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02.324-2016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紧固件电镀锌技术要求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01.64-2016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产品禁限用物质要求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01.10.1--2018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CAMDS填报规范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bookmarkStart w:id="2" w:name="_Hlk423355245"/>
            <w:r>
              <w:rPr>
                <w:rFonts w:ascii="宋体" w:hAnsi="宋体" w:cs="宋体"/>
                <w:sz w:val="18"/>
                <w:szCs w:val="18"/>
              </w:rPr>
              <w:lastRenderedPageBreak/>
              <w:t>22</w:t>
            </w:r>
          </w:p>
        </w:tc>
        <w:bookmarkEnd w:id="2"/>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02.4002.2—2019</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座椅技术条件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01.30—2015</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汽车用ABS类材料技术要求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01.28—2015</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汽车用PA6类材料技术要求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02.0001.3-2018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电动汽车整车零部件防腐技术要求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w:t>
            </w:r>
            <w:r>
              <w:rPr>
                <w:rFonts w:ascii="宋体" w:hAnsi="宋体" w:cs="宋体"/>
                <w:sz w:val="18"/>
                <w:szCs w:val="18"/>
              </w:rPr>
              <w:t>/</w:t>
            </w:r>
            <w:r>
              <w:rPr>
                <w:rFonts w:ascii="宋体" w:hAnsi="宋体" w:cs="宋体" w:hint="eastAsia"/>
                <w:sz w:val="18"/>
                <w:szCs w:val="18"/>
              </w:rPr>
              <w:t xml:space="preserve">BJEV 06.2004.5—2019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汽车用超细纤维面料技术条件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04.24.1—2017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零部件电磁兼容性测试  第1部分：通用测试要求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30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 xml:space="preserve">Q/BJEV 01.15.9—2018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汽车追溯零部件条码规范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center"/>
              <w:rPr>
                <w:rFonts w:ascii="宋体" w:hAnsi="宋体" w:cs="宋体"/>
                <w:sz w:val="18"/>
                <w:szCs w:val="18"/>
              </w:rPr>
            </w:pP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left"/>
              <w:rPr>
                <w:rFonts w:ascii="宋体" w:hAnsi="宋体" w:cs="宋体"/>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left"/>
              <w:rPr>
                <w:rFonts w:ascii="宋体" w:hAnsi="宋体" w:cs="宋体"/>
                <w:sz w:val="18"/>
                <w:szCs w:val="18"/>
              </w:rPr>
            </w:pP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bl>
    <w:p w:rsidR="00D224D1" w:rsidRDefault="005C2C83">
      <w:pPr>
        <w:rPr>
          <w:rFonts w:ascii="宋体"/>
          <w:b/>
        </w:rPr>
      </w:pPr>
      <w:r>
        <w:rPr>
          <w:rFonts w:ascii="宋体" w:hint="eastAsia"/>
          <w:b/>
        </w:rPr>
        <w:t>执行</w:t>
      </w:r>
      <w:r>
        <w:rPr>
          <w:rFonts w:ascii="宋体"/>
          <w:b/>
        </w:rPr>
        <w:t>国标及行业标准</w:t>
      </w:r>
      <w:r>
        <w:rPr>
          <w:rFonts w:ascii="宋体" w:hint="eastAsia"/>
          <w:b/>
        </w:rPr>
        <w:t>见</w:t>
      </w:r>
      <w:r>
        <w:rPr>
          <w:rFonts w:ascii="宋体"/>
          <w:b/>
        </w:rPr>
        <w:t>下表</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26"/>
        <w:gridCol w:w="3118"/>
        <w:gridCol w:w="1843"/>
        <w:gridCol w:w="992"/>
      </w:tblGrid>
      <w:tr w:rsidR="00D224D1">
        <w:tc>
          <w:tcPr>
            <w:tcW w:w="851"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序号</w:t>
            </w:r>
          </w:p>
        </w:tc>
        <w:tc>
          <w:tcPr>
            <w:tcW w:w="2126"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w:t>
            </w:r>
            <w:r>
              <w:rPr>
                <w:rFonts w:ascii="宋体" w:hAnsi="宋体"/>
                <w:szCs w:val="21"/>
              </w:rPr>
              <w:t>号</w:t>
            </w:r>
          </w:p>
        </w:tc>
        <w:tc>
          <w:tcPr>
            <w:tcW w:w="3118"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标准内容</w:t>
            </w:r>
          </w:p>
        </w:tc>
        <w:tc>
          <w:tcPr>
            <w:tcW w:w="1843"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w:t>
            </w:r>
            <w:r>
              <w:rPr>
                <w:rFonts w:ascii="宋体" w:hAnsi="宋体"/>
                <w:szCs w:val="21"/>
              </w:rPr>
              <w:t>类型</w:t>
            </w:r>
          </w:p>
        </w:tc>
        <w:tc>
          <w:tcPr>
            <w:tcW w:w="992" w:type="dxa"/>
          </w:tcPr>
          <w:p w:rsidR="00D224D1" w:rsidRDefault="005C2C83">
            <w:pPr>
              <w:snapToGrid w:val="0"/>
              <w:spacing w:line="360" w:lineRule="auto"/>
              <w:jc w:val="center"/>
              <w:rPr>
                <w:rFonts w:ascii="宋体" w:hAnsi="宋体"/>
                <w:szCs w:val="21"/>
              </w:rPr>
            </w:pPr>
            <w:r>
              <w:rPr>
                <w:rFonts w:ascii="宋体" w:hAnsi="宋体" w:hint="eastAsia"/>
                <w:szCs w:val="21"/>
              </w:rPr>
              <w:t>备注</w:t>
            </w: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8410-2006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汽车内饰材料的燃烧特性</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2</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11550-2009</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汽车座椅头枕的性能要求和试验方法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3</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14167-2013</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汽车安全带安装固定点</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4</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15083-2006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汽车座椅系统强度要求及试验方法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5</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11551-2014</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乘用车正面碰撞的乘员保护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6</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20071-2006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汽车侧面碰撞的乘员保护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7</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 27887</w:t>
            </w:r>
            <w:r>
              <w:rPr>
                <w:rFonts w:ascii="宋体" w:hAnsi="宋体" w:cs="宋体"/>
                <w:sz w:val="18"/>
                <w:szCs w:val="18"/>
              </w:rPr>
              <w:t>-2011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机动车儿童成员用约束系统</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8</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20913-2007</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乘用车正面偏置碰撞的乘员保护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9</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GB/T 24551</w:t>
            </w:r>
            <w:r>
              <w:rPr>
                <w:rFonts w:ascii="宋体" w:hAnsi="宋体" w:cs="宋体"/>
                <w:sz w:val="18"/>
                <w:szCs w:val="18"/>
              </w:rPr>
              <w:t>-2009</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汽车安全带提醒装置</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10</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GB/T 27630</w:t>
            </w:r>
            <w:r>
              <w:rPr>
                <w:rFonts w:ascii="宋体" w:hAnsi="宋体" w:cs="宋体"/>
                <w:sz w:val="18"/>
                <w:szCs w:val="18"/>
              </w:rPr>
              <w:t>-2011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乘用车内空气质量评价指南</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11</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19515-2015</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道路车辆可再利用性和可回收利用性计算方法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12</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26988-2011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汽车零部件可回收利用性标识</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lastRenderedPageBreak/>
              <w:t>13</w:t>
            </w:r>
          </w:p>
        </w:tc>
        <w:tc>
          <w:tcPr>
            <w:tcW w:w="2126" w:type="dxa"/>
            <w:shd w:val="clear" w:color="auto" w:fill="auto"/>
            <w:vAlign w:val="center"/>
          </w:tcPr>
          <w:p w:rsidR="00D224D1" w:rsidRDefault="005C2C83">
            <w:pPr>
              <w:spacing w:line="360" w:lineRule="auto"/>
              <w:ind w:firstLineChars="50" w:firstLine="105"/>
              <w:jc w:val="left"/>
              <w:rPr>
                <w:rFonts w:ascii="宋体" w:hAnsi="宋体" w:cs="宋体"/>
                <w:b/>
                <w:sz w:val="18"/>
                <w:szCs w:val="18"/>
              </w:rPr>
            </w:pPr>
            <w:r>
              <w:rPr>
                <w:rFonts w:ascii="宋体" w:hAnsi="宋体" w:hint="eastAsia"/>
                <w:bCs/>
                <w:szCs w:val="21"/>
              </w:rPr>
              <w:t>QC/T 797-2008</w:t>
            </w:r>
          </w:p>
        </w:tc>
        <w:tc>
          <w:tcPr>
            <w:tcW w:w="3118" w:type="dxa"/>
            <w:shd w:val="clear" w:color="auto" w:fill="auto"/>
            <w:vAlign w:val="center"/>
          </w:tcPr>
          <w:p w:rsidR="00D224D1" w:rsidRDefault="005C2C83">
            <w:pPr>
              <w:spacing w:line="360" w:lineRule="auto"/>
              <w:ind w:firstLineChars="50" w:firstLine="100"/>
              <w:jc w:val="left"/>
              <w:rPr>
                <w:rFonts w:ascii="宋体" w:hAnsi="宋体" w:cs="宋体"/>
                <w:sz w:val="18"/>
                <w:szCs w:val="18"/>
              </w:rPr>
            </w:pPr>
            <w:r>
              <w:rPr>
                <w:rFonts w:ascii="宋体" w:hAnsi="宋体"/>
                <w:bCs/>
                <w:sz w:val="20"/>
                <w:szCs w:val="19"/>
              </w:rPr>
              <w:t>汽车塑料件</w:t>
            </w:r>
            <w:r>
              <w:rPr>
                <w:rFonts w:ascii="宋体" w:hAnsi="宋体" w:hint="eastAsia"/>
                <w:bCs/>
                <w:sz w:val="20"/>
                <w:szCs w:val="19"/>
              </w:rPr>
              <w:t>、</w:t>
            </w:r>
            <w:r>
              <w:rPr>
                <w:rFonts w:ascii="宋体" w:hAnsi="宋体"/>
                <w:bCs/>
                <w:sz w:val="20"/>
                <w:szCs w:val="19"/>
              </w:rPr>
              <w:t>橡胶件和热塑性弹性体件的材料标识和标记</w:t>
            </w:r>
          </w:p>
        </w:tc>
        <w:tc>
          <w:tcPr>
            <w:tcW w:w="1843"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D224D1">
            <w:pPr>
              <w:snapToGrid w:val="0"/>
              <w:spacing w:line="360" w:lineRule="auto"/>
              <w:jc w:val="center"/>
              <w:rPr>
                <w:rFonts w:ascii="宋体" w:hAnsi="宋体" w:cs="宋体"/>
                <w:sz w:val="18"/>
                <w:szCs w:val="18"/>
              </w:rPr>
            </w:pPr>
          </w:p>
        </w:tc>
        <w:tc>
          <w:tcPr>
            <w:tcW w:w="2126" w:type="dxa"/>
            <w:shd w:val="clear" w:color="auto" w:fill="auto"/>
            <w:vAlign w:val="center"/>
          </w:tcPr>
          <w:p w:rsidR="00D224D1" w:rsidRDefault="005C2C83">
            <w:pPr>
              <w:spacing w:line="360" w:lineRule="auto"/>
              <w:ind w:firstLineChars="50" w:firstLine="105"/>
              <w:jc w:val="left"/>
              <w:rPr>
                <w:rFonts w:ascii="宋体" w:hAnsi="宋体"/>
                <w:bCs/>
                <w:szCs w:val="21"/>
              </w:rPr>
            </w:pPr>
            <w:r>
              <w:rPr>
                <w:rFonts w:ascii="宋体" w:hAnsi="宋体" w:hint="eastAsia"/>
                <w:bCs/>
                <w:szCs w:val="21"/>
              </w:rPr>
              <w:t>/</w:t>
            </w:r>
          </w:p>
        </w:tc>
        <w:tc>
          <w:tcPr>
            <w:tcW w:w="3118" w:type="dxa"/>
            <w:shd w:val="clear" w:color="auto" w:fill="auto"/>
            <w:vAlign w:val="center"/>
          </w:tcPr>
          <w:p w:rsidR="00D224D1" w:rsidRDefault="00D224D1">
            <w:pPr>
              <w:spacing w:line="360" w:lineRule="auto"/>
              <w:ind w:firstLineChars="50" w:firstLine="100"/>
              <w:jc w:val="left"/>
              <w:rPr>
                <w:rFonts w:ascii="宋体" w:hAnsi="宋体"/>
                <w:bCs/>
                <w:sz w:val="20"/>
                <w:szCs w:val="19"/>
              </w:rPr>
            </w:pPr>
          </w:p>
        </w:tc>
        <w:tc>
          <w:tcPr>
            <w:tcW w:w="1843" w:type="dxa"/>
            <w:shd w:val="clear" w:color="auto" w:fill="auto"/>
            <w:vAlign w:val="center"/>
          </w:tcPr>
          <w:p w:rsidR="00D224D1" w:rsidRDefault="00D224D1">
            <w:pPr>
              <w:snapToGrid w:val="0"/>
              <w:spacing w:line="360" w:lineRule="auto"/>
              <w:jc w:val="center"/>
              <w:rPr>
                <w:rFonts w:ascii="宋体" w:hAnsi="宋体"/>
                <w:sz w:val="18"/>
                <w:szCs w:val="18"/>
              </w:rPr>
            </w:pPr>
          </w:p>
        </w:tc>
        <w:tc>
          <w:tcPr>
            <w:tcW w:w="992" w:type="dxa"/>
          </w:tcPr>
          <w:p w:rsidR="00D224D1" w:rsidRDefault="00D224D1">
            <w:pPr>
              <w:snapToGrid w:val="0"/>
              <w:spacing w:line="360" w:lineRule="auto"/>
              <w:jc w:val="center"/>
              <w:rPr>
                <w:rFonts w:ascii="宋体" w:hAnsi="宋体"/>
                <w:szCs w:val="21"/>
              </w:rPr>
            </w:pPr>
          </w:p>
        </w:tc>
      </w:tr>
    </w:tbl>
    <w:p w:rsidR="00D224D1" w:rsidRDefault="00D224D1">
      <w:pPr>
        <w:pStyle w:val="3"/>
        <w:ind w:firstLineChars="0" w:firstLine="425"/>
        <w:rPr>
          <w:rFonts w:ascii="仿宋_GB2312"/>
          <w:color w:val="auto"/>
          <w:sz w:val="21"/>
        </w:rPr>
      </w:pPr>
    </w:p>
    <w:p w:rsidR="00D224D1" w:rsidRDefault="005C2C83">
      <w:pPr>
        <w:rPr>
          <w:rFonts w:ascii="宋体"/>
          <w:b/>
        </w:rPr>
      </w:pPr>
      <w:r>
        <w:rPr>
          <w:rFonts w:ascii="宋体" w:hint="eastAsia"/>
          <w:b/>
        </w:rPr>
        <w:t>二、产品技术要求</w:t>
      </w:r>
    </w:p>
    <w:p w:rsidR="00D224D1" w:rsidRDefault="005C2C83">
      <w:pPr>
        <w:spacing w:beforeLines="50" w:before="174"/>
        <w:rPr>
          <w:rFonts w:ascii="宋体" w:hAnsi="宋体"/>
        </w:rPr>
      </w:pPr>
      <w:r>
        <w:rPr>
          <w:rFonts w:ascii="宋体" w:hAnsi="宋体" w:hint="eastAsia"/>
        </w:rPr>
        <w:t>2.1功能描述</w:t>
      </w:r>
    </w:p>
    <w:p w:rsidR="00D224D1" w:rsidRDefault="005C2C83">
      <w:pPr>
        <w:spacing w:beforeLines="50" w:before="174"/>
        <w:rPr>
          <w:rFonts w:ascii="宋体" w:hAnsi="宋体"/>
        </w:rPr>
      </w:pPr>
      <w:r>
        <w:rPr>
          <w:rFonts w:ascii="宋体" w:hAnsi="宋体" w:hint="eastAsia"/>
        </w:rPr>
        <w:t xml:space="preserve">   a) 部件基本功能要求(</w:t>
      </w:r>
      <w:r>
        <w:rPr>
          <w:rFonts w:ascii="宋体" w:hAnsi="宋体" w:hint="eastAsia"/>
          <w:i/>
        </w:rPr>
        <w:t>零部件应具备的基本功能描述</w:t>
      </w:r>
      <w:r>
        <w:rPr>
          <w:rFonts w:ascii="宋体" w:hAnsi="宋体" w:hint="eastAsia"/>
        </w:rPr>
        <w:t>)：4/6分割</w:t>
      </w:r>
      <w:r>
        <w:rPr>
          <w:rFonts w:ascii="宋体" w:hAnsi="宋体"/>
        </w:rPr>
        <w:t>可折叠分体式向前翻转</w:t>
      </w:r>
      <w:r>
        <w:rPr>
          <w:rFonts w:ascii="宋体" w:hAnsi="宋体" w:hint="eastAsia"/>
        </w:rPr>
        <w:t>后排</w:t>
      </w:r>
      <w:r>
        <w:rPr>
          <w:rFonts w:ascii="宋体" w:hAnsi="宋体"/>
        </w:rPr>
        <w:t>座椅，后排</w:t>
      </w:r>
      <w:r>
        <w:rPr>
          <w:rFonts w:ascii="宋体" w:hAnsi="宋体" w:hint="eastAsia"/>
        </w:rPr>
        <w:t>2个头枕；</w:t>
      </w:r>
    </w:p>
    <w:p w:rsidR="00D224D1" w:rsidRDefault="005C2C83">
      <w:pPr>
        <w:spacing w:beforeLines="50" w:before="174"/>
        <w:rPr>
          <w:rFonts w:ascii="宋体" w:hAnsi="宋体"/>
        </w:rPr>
      </w:pPr>
      <w:r>
        <w:rPr>
          <w:rFonts w:ascii="宋体" w:hAnsi="宋体" w:hint="eastAsia"/>
        </w:rPr>
        <w:t xml:space="preserve">   b) 整车特殊功能要求：【无】。</w:t>
      </w:r>
    </w:p>
    <w:p w:rsidR="00D224D1" w:rsidRDefault="005C2C83">
      <w:pPr>
        <w:spacing w:beforeLines="50" w:before="174"/>
        <w:rPr>
          <w:rFonts w:ascii="宋体" w:hAnsi="宋体"/>
        </w:rPr>
      </w:pPr>
      <w:r>
        <w:rPr>
          <w:rFonts w:ascii="宋体" w:hAnsi="宋体" w:hint="eastAsia"/>
        </w:rPr>
        <w:t>2.2 结构要求</w:t>
      </w:r>
    </w:p>
    <w:p w:rsidR="00D224D1" w:rsidRDefault="005C2C83">
      <w:pPr>
        <w:spacing w:beforeLines="50" w:before="174"/>
        <w:rPr>
          <w:rFonts w:ascii="宋体" w:hAnsi="宋体"/>
          <w:color w:val="000000" w:themeColor="text1"/>
        </w:rPr>
      </w:pPr>
      <w:r>
        <w:rPr>
          <w:rFonts w:ascii="宋体" w:hAnsi="宋体" w:hint="eastAsia"/>
          <w:color w:val="000000" w:themeColor="text1"/>
        </w:rPr>
        <w:t>2.2.1尺寸要求</w:t>
      </w:r>
    </w:p>
    <w:p w:rsidR="00D224D1" w:rsidRDefault="005C2C83">
      <w:pPr>
        <w:ind w:firstLineChars="150" w:firstLine="315"/>
        <w:rPr>
          <w:rFonts w:ascii="宋体" w:hAnsi="宋体"/>
        </w:rPr>
      </w:pPr>
      <w:r>
        <w:rPr>
          <w:rFonts w:ascii="宋体" w:hAnsi="宋体" w:hint="eastAsia"/>
        </w:rPr>
        <w:t>a) 产品外形尺寸及误差要求：【</w:t>
      </w:r>
      <w:r>
        <w:rPr>
          <w:rFonts w:ascii="宋体" w:hAnsi="宋体" w:cs="仿宋_GB2312" w:hint="eastAsia"/>
          <w:kern w:val="0"/>
          <w:szCs w:val="21"/>
        </w:rPr>
        <w:t>按照图纸执行、满足整车装配要求</w:t>
      </w:r>
      <w:r>
        <w:rPr>
          <w:rFonts w:ascii="宋体" w:hAnsi="宋体" w:hint="eastAsia"/>
        </w:rPr>
        <w:t>】。</w:t>
      </w:r>
    </w:p>
    <w:p w:rsidR="00D224D1" w:rsidRDefault="005C2C83">
      <w:pPr>
        <w:ind w:firstLineChars="150" w:firstLine="315"/>
        <w:rPr>
          <w:rFonts w:ascii="宋体" w:hAnsi="宋体" w:cs="仿宋_GB2312"/>
          <w:kern w:val="0"/>
        </w:rPr>
      </w:pPr>
      <w:r>
        <w:rPr>
          <w:rFonts w:ascii="宋体" w:hAnsi="宋体" w:hint="eastAsia"/>
        </w:rPr>
        <w:t>b) 特殊要求：【按照</w:t>
      </w:r>
      <w:r>
        <w:rPr>
          <w:rFonts w:ascii="宋体" w:hAnsi="宋体"/>
        </w:rPr>
        <w:t>双方认可的图纸要求执行</w:t>
      </w:r>
      <w:r>
        <w:rPr>
          <w:rFonts w:ascii="宋体" w:hAnsi="宋体" w:hint="eastAsia"/>
        </w:rPr>
        <w:t>】。</w:t>
      </w:r>
    </w:p>
    <w:p w:rsidR="00D224D1" w:rsidRDefault="005C2C83">
      <w:pPr>
        <w:ind w:firstLineChars="150" w:firstLine="315"/>
        <w:rPr>
          <w:rFonts w:ascii="宋体" w:hAnsi="宋体"/>
        </w:rPr>
      </w:pPr>
      <w:r>
        <w:rPr>
          <w:rFonts w:ascii="宋体" w:hAnsi="宋体" w:cs="仿宋_GB2312" w:hint="eastAsia"/>
          <w:kern w:val="0"/>
        </w:rPr>
        <w:t>c)数模边界要求：</w:t>
      </w:r>
      <w:r>
        <w:rPr>
          <w:rFonts w:ascii="宋体" w:hAnsi="宋体" w:hint="eastAsia"/>
        </w:rPr>
        <w:t>【按照</w:t>
      </w:r>
      <w:r>
        <w:rPr>
          <w:rFonts w:ascii="宋体" w:hAnsi="宋体"/>
        </w:rPr>
        <w:t>双方认可的图纸要求执行</w:t>
      </w:r>
      <w:r>
        <w:rPr>
          <w:rFonts w:ascii="宋体" w:hAnsi="宋体" w:hint="eastAsia"/>
        </w:rPr>
        <w:t>】。</w:t>
      </w:r>
    </w:p>
    <w:p w:rsidR="00D224D1" w:rsidRDefault="005C2C83">
      <w:pPr>
        <w:rPr>
          <w:rFonts w:ascii="宋体" w:hAnsi="宋体"/>
        </w:rPr>
      </w:pPr>
      <w:r>
        <w:rPr>
          <w:rFonts w:ascii="宋体" w:hAnsi="宋体" w:hint="eastAsia"/>
        </w:rPr>
        <w:t>2.2.2 材料要求</w:t>
      </w:r>
    </w:p>
    <w:p w:rsidR="00D224D1" w:rsidRDefault="005C2C83">
      <w:pPr>
        <w:ind w:firstLineChars="200" w:firstLine="420"/>
        <w:rPr>
          <w:rFonts w:ascii="宋体" w:hAnsi="宋体"/>
        </w:rPr>
      </w:pPr>
      <w:r>
        <w:rPr>
          <w:rFonts w:ascii="宋体" w:hAnsi="宋体" w:hint="eastAsia"/>
        </w:rPr>
        <w:t>a)  产品材料要求：</w:t>
      </w:r>
    </w:p>
    <w:p w:rsidR="00D224D1" w:rsidRDefault="005C2C8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材料性能指标</w:t>
      </w:r>
    </w:p>
    <w:p w:rsidR="00D224D1" w:rsidRDefault="005C2C83">
      <w:pPr>
        <w:ind w:firstLineChars="200" w:firstLine="420"/>
        <w:rPr>
          <w:rFonts w:asciiTheme="minorEastAsia" w:eastAsiaTheme="minorEastAsia" w:hAnsiTheme="minorEastAsia"/>
          <w:szCs w:val="21"/>
        </w:rPr>
      </w:pPr>
      <w:r>
        <w:rPr>
          <w:rFonts w:asciiTheme="minorEastAsia" w:eastAsiaTheme="minorEastAsia" w:hAnsiTheme="minorEastAsia" w:hint="eastAsia"/>
          <w:kern w:val="44"/>
          <w:szCs w:val="21"/>
        </w:rPr>
        <w:t>零部件的材料规格严格执行BJEV的材料定义，材料要求执行BJEV的企业标准，零部件选用的材料需优先满足BJEV的材料体系要求,材料测试项目需到BJEV认可的测试机构进行测试。</w:t>
      </w:r>
      <w:r>
        <w:rPr>
          <w:rFonts w:asciiTheme="minorEastAsia" w:eastAsiaTheme="minorEastAsia" w:hAnsiTheme="minorEastAsia"/>
          <w:kern w:val="44"/>
          <w:szCs w:val="21"/>
        </w:rPr>
        <w:t>2</w:t>
      </w:r>
      <w:r>
        <w:rPr>
          <w:rFonts w:asciiTheme="minorEastAsia" w:eastAsiaTheme="minorEastAsia" w:hAnsiTheme="minorEastAsia" w:hint="eastAsia"/>
          <w:kern w:val="44"/>
          <w:szCs w:val="21"/>
        </w:rPr>
        <w:t>、</w:t>
      </w:r>
      <w:r>
        <w:rPr>
          <w:rFonts w:asciiTheme="minorEastAsia" w:eastAsiaTheme="minorEastAsia" w:hAnsiTheme="minorEastAsia" w:hint="eastAsia"/>
          <w:szCs w:val="21"/>
        </w:rPr>
        <w:t>汽车回收利用与禁限用物质的要求</w:t>
      </w:r>
    </w:p>
    <w:p w:rsidR="00D224D1" w:rsidRDefault="005C2C83">
      <w:pPr>
        <w:ind w:firstLineChars="200" w:firstLine="420"/>
        <w:rPr>
          <w:kern w:val="44"/>
          <w:szCs w:val="21"/>
        </w:rPr>
      </w:pPr>
      <w:r>
        <w:rPr>
          <w:rFonts w:asciiTheme="minorEastAsia" w:eastAsiaTheme="minorEastAsia" w:hAnsiTheme="minorEastAsia" w:hint="eastAsia"/>
          <w:kern w:val="44"/>
          <w:szCs w:val="21"/>
        </w:rPr>
        <w:t>供应商必须建立关于禁用物质管理的管控体系与程序流程，愿意接受并保证通过国家主管部门及BJEV的审核。</w:t>
      </w:r>
    </w:p>
    <w:p w:rsidR="00D224D1" w:rsidRDefault="005C2C83">
      <w:pPr>
        <w:ind w:firstLineChars="150" w:firstLine="315"/>
        <w:rPr>
          <w:rFonts w:ascii="宋体" w:hAnsi="宋体"/>
        </w:rPr>
      </w:pPr>
      <w:r>
        <w:rPr>
          <w:rFonts w:ascii="宋体" w:hAnsi="宋体" w:hint="eastAsia"/>
        </w:rPr>
        <w:t>b)  特殊要求：【无】。</w:t>
      </w:r>
    </w:p>
    <w:p w:rsidR="00D224D1" w:rsidRDefault="005C2C83">
      <w:pPr>
        <w:ind w:firstLineChars="150" w:firstLine="315"/>
        <w:rPr>
          <w:rFonts w:ascii="宋体" w:hAnsi="宋体"/>
        </w:rPr>
      </w:pPr>
      <w:r>
        <w:rPr>
          <w:rFonts w:ascii="宋体" w:hAnsi="宋体" w:hint="eastAsia"/>
        </w:rPr>
        <w:t>c)  【满足BJEV材料体系要求、材料供应商需经BJEV认可</w:t>
      </w:r>
    </w:p>
    <w:p w:rsidR="00D224D1" w:rsidRDefault="005C2C83">
      <w:pPr>
        <w:spacing w:line="360" w:lineRule="auto"/>
        <w:ind w:firstLineChars="200" w:firstLine="420"/>
        <w:rPr>
          <w:kern w:val="44"/>
          <w:szCs w:val="21"/>
        </w:rPr>
      </w:pPr>
      <w:r>
        <w:rPr>
          <w:rFonts w:hint="eastAsia"/>
          <w:kern w:val="44"/>
          <w:szCs w:val="21"/>
        </w:rPr>
        <w:t>供应商必须按时提交真实的零部件或材料的</w:t>
      </w:r>
      <w:r>
        <w:rPr>
          <w:rFonts w:hint="eastAsia"/>
          <w:kern w:val="44"/>
          <w:szCs w:val="21"/>
        </w:rPr>
        <w:t>CAMDS</w:t>
      </w:r>
      <w:r>
        <w:rPr>
          <w:rFonts w:hint="eastAsia"/>
          <w:kern w:val="44"/>
          <w:szCs w:val="21"/>
        </w:rPr>
        <w:t>数据。且北汽新能源公司对该</w:t>
      </w:r>
      <w:r>
        <w:rPr>
          <w:rFonts w:hint="eastAsia"/>
          <w:kern w:val="44"/>
          <w:szCs w:val="21"/>
        </w:rPr>
        <w:t>CAMDS</w:t>
      </w:r>
      <w:r>
        <w:rPr>
          <w:rFonts w:hint="eastAsia"/>
          <w:kern w:val="44"/>
          <w:szCs w:val="21"/>
        </w:rPr>
        <w:t>数据的批准与接受将作为通过</w:t>
      </w:r>
      <w:r>
        <w:rPr>
          <w:rFonts w:hint="eastAsia"/>
          <w:kern w:val="44"/>
          <w:szCs w:val="21"/>
        </w:rPr>
        <w:t>PPAP (PSW)</w:t>
      </w:r>
      <w:r>
        <w:rPr>
          <w:rFonts w:hint="eastAsia"/>
          <w:kern w:val="44"/>
          <w:szCs w:val="21"/>
        </w:rPr>
        <w:t>的必要条件之一。</w:t>
      </w:r>
    </w:p>
    <w:p w:rsidR="00D224D1" w:rsidRDefault="005C2C83">
      <w:pPr>
        <w:spacing w:line="360" w:lineRule="auto"/>
        <w:ind w:firstLineChars="200" w:firstLine="420"/>
        <w:rPr>
          <w:szCs w:val="21"/>
        </w:rPr>
      </w:pPr>
      <w:r>
        <w:rPr>
          <w:rFonts w:hint="eastAsia"/>
          <w:szCs w:val="21"/>
        </w:rPr>
        <w:t>限值依据</w:t>
      </w:r>
      <w:r>
        <w:rPr>
          <w:rFonts w:hint="eastAsia"/>
          <w:szCs w:val="21"/>
        </w:rPr>
        <w:t>Q/BJEV 01.64-2016</w:t>
      </w:r>
      <w:r>
        <w:rPr>
          <w:rFonts w:hint="eastAsia"/>
          <w:szCs w:val="21"/>
        </w:rPr>
        <w:t>《产品禁限用物质要求》</w:t>
      </w:r>
    </w:p>
    <w:p w:rsidR="00D224D1" w:rsidRDefault="005C2C83">
      <w:pPr>
        <w:spacing w:line="360" w:lineRule="auto"/>
        <w:ind w:left="360"/>
        <w:rPr>
          <w:szCs w:val="21"/>
        </w:rPr>
      </w:pPr>
      <w:r>
        <w:rPr>
          <w:rFonts w:hint="eastAsia"/>
          <w:szCs w:val="21"/>
        </w:rPr>
        <w:t>执行依据</w:t>
      </w:r>
      <w:bookmarkStart w:id="3" w:name="OLE_LINK4"/>
      <w:bookmarkStart w:id="4" w:name="OLE_LINK5"/>
      <w:r>
        <w:rPr>
          <w:szCs w:val="21"/>
        </w:rPr>
        <w:t xml:space="preserve">QC/T 941-2013 </w:t>
      </w:r>
      <w:r>
        <w:rPr>
          <w:szCs w:val="21"/>
        </w:rPr>
        <w:t>《</w:t>
      </w:r>
      <w:r>
        <w:rPr>
          <w:rFonts w:hint="eastAsia"/>
          <w:szCs w:val="21"/>
        </w:rPr>
        <w:t>汽车材料中汞的检测方法》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942-2013 </w:t>
      </w:r>
      <w:r>
        <w:rPr>
          <w:szCs w:val="21"/>
        </w:rPr>
        <w:t>《</w:t>
      </w:r>
      <w:r>
        <w:rPr>
          <w:rFonts w:hint="eastAsia"/>
          <w:szCs w:val="21"/>
        </w:rPr>
        <w:t>汽车材料中六价铬的检测方法》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943-2013 </w:t>
      </w:r>
      <w:r>
        <w:rPr>
          <w:szCs w:val="21"/>
        </w:rPr>
        <w:t>《</w:t>
      </w:r>
      <w:r>
        <w:rPr>
          <w:rFonts w:hint="eastAsia"/>
          <w:szCs w:val="21"/>
        </w:rPr>
        <w:t>汽车材料中铅、镉的检测方法》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944-2013 </w:t>
      </w:r>
      <w:bookmarkEnd w:id="3"/>
      <w:bookmarkEnd w:id="4"/>
      <w:r>
        <w:rPr>
          <w:szCs w:val="21"/>
        </w:rPr>
        <w:t>《</w:t>
      </w:r>
      <w:r>
        <w:rPr>
          <w:rFonts w:hint="eastAsia"/>
          <w:szCs w:val="21"/>
        </w:rPr>
        <w:t>汽车材料中多溴联苯（</w:t>
      </w:r>
      <w:r>
        <w:rPr>
          <w:szCs w:val="21"/>
        </w:rPr>
        <w:t>PBBs</w:t>
      </w:r>
      <w:r>
        <w:rPr>
          <w:rFonts w:hint="eastAsia"/>
          <w:szCs w:val="21"/>
        </w:rPr>
        <w:t>）和多溴二苯醚（</w:t>
      </w:r>
      <w:r>
        <w:rPr>
          <w:szCs w:val="21"/>
        </w:rPr>
        <w:t>PBDEs</w:t>
      </w:r>
      <w:r>
        <w:rPr>
          <w:rFonts w:hint="eastAsia"/>
          <w:szCs w:val="21"/>
        </w:rPr>
        <w:t>）的检测方法》</w:t>
      </w:r>
    </w:p>
    <w:p w:rsidR="00D224D1" w:rsidRDefault="005C2C83">
      <w:pPr>
        <w:spacing w:line="360" w:lineRule="auto"/>
        <w:ind w:firstLineChars="200" w:firstLine="420"/>
        <w:rPr>
          <w:szCs w:val="21"/>
        </w:rPr>
      </w:pPr>
      <w:r>
        <w:rPr>
          <w:rFonts w:hint="eastAsia"/>
          <w:szCs w:val="21"/>
        </w:rPr>
        <w:t>供应商须提供合格的</w:t>
      </w:r>
      <w:r>
        <w:rPr>
          <w:rFonts w:hint="eastAsia"/>
          <w:szCs w:val="21"/>
        </w:rPr>
        <w:t>BJEV</w:t>
      </w:r>
      <w:r>
        <w:rPr>
          <w:rFonts w:hint="eastAsia"/>
          <w:szCs w:val="21"/>
        </w:rPr>
        <w:t>认可的第三方检测机构出具的检测报告</w:t>
      </w:r>
    </w:p>
    <w:p w:rsidR="00D224D1" w:rsidRDefault="005C2C83">
      <w:pPr>
        <w:ind w:firstLineChars="150" w:firstLine="315"/>
        <w:rPr>
          <w:rFonts w:ascii="宋体" w:hAnsi="宋体"/>
        </w:rPr>
      </w:pPr>
      <w:r>
        <w:rPr>
          <w:rFonts w:hint="eastAsia"/>
          <w:szCs w:val="21"/>
        </w:rPr>
        <w:t>供应商须提供</w:t>
      </w:r>
      <w:r>
        <w:rPr>
          <w:rFonts w:hint="eastAsia"/>
        </w:rPr>
        <w:t>零部件的有害物质使用信息。</w:t>
      </w:r>
      <w:r>
        <w:rPr>
          <w:rFonts w:ascii="宋体" w:hAnsi="宋体" w:hint="eastAsia"/>
        </w:rPr>
        <w:t>】。</w:t>
      </w:r>
    </w:p>
    <w:p w:rsidR="00D224D1" w:rsidRDefault="005C2C83">
      <w:pPr>
        <w:rPr>
          <w:rFonts w:ascii="宋体" w:hAnsi="宋体"/>
        </w:rPr>
      </w:pPr>
      <w:r>
        <w:rPr>
          <w:rFonts w:ascii="宋体" w:hAnsi="宋体" w:hint="eastAsia"/>
        </w:rPr>
        <w:lastRenderedPageBreak/>
        <w:t>2.2.3外观要求</w:t>
      </w:r>
    </w:p>
    <w:p w:rsidR="00D224D1" w:rsidRDefault="005C2C83">
      <w:pPr>
        <w:ind w:firstLineChars="250" w:firstLine="525"/>
        <w:rPr>
          <w:rFonts w:ascii="宋体" w:hAnsi="宋体"/>
        </w:rPr>
      </w:pPr>
      <w:r>
        <w:rPr>
          <w:rFonts w:ascii="宋体" w:hAnsi="宋体" w:hint="eastAsia"/>
        </w:rPr>
        <w:t>【</w:t>
      </w:r>
      <w:r>
        <w:rPr>
          <w:rFonts w:ascii="宋体" w:hAnsi="宋体" w:hint="eastAsia"/>
          <w:szCs w:val="21"/>
        </w:rPr>
        <w:t>符合图纸及</w:t>
      </w:r>
      <w:r>
        <w:rPr>
          <w:rFonts w:ascii="宋体" w:hAnsi="宋体" w:cs="仿宋_GB2312" w:hint="eastAsia"/>
          <w:kern w:val="0"/>
          <w:szCs w:val="21"/>
        </w:rPr>
        <w:t>Q/BJEV 02.4002.2—2019</w:t>
      </w:r>
      <w:r>
        <w:rPr>
          <w:rFonts w:ascii="宋体" w:hAnsi="宋体" w:cs="Arial" w:hint="eastAsia"/>
          <w:szCs w:val="21"/>
        </w:rPr>
        <w:t>的</w:t>
      </w:r>
      <w:r>
        <w:rPr>
          <w:rFonts w:ascii="宋体" w:hAnsi="宋体" w:cs="Arial"/>
          <w:szCs w:val="21"/>
        </w:rPr>
        <w:t>要求</w:t>
      </w:r>
      <w:r>
        <w:rPr>
          <w:rFonts w:ascii="宋体" w:hAnsi="宋体" w:hint="eastAsia"/>
        </w:rPr>
        <w:t xml:space="preserve">】。 </w:t>
      </w:r>
    </w:p>
    <w:p w:rsidR="00D224D1" w:rsidRDefault="005C2C83">
      <w:pPr>
        <w:rPr>
          <w:rFonts w:ascii="宋体" w:hAnsi="宋体"/>
        </w:rPr>
      </w:pPr>
      <w:r>
        <w:rPr>
          <w:rFonts w:ascii="宋体" w:hAnsi="宋体" w:hint="eastAsia"/>
        </w:rPr>
        <w:t>2.3重量要求</w:t>
      </w:r>
    </w:p>
    <w:p w:rsidR="00D224D1" w:rsidRDefault="005C2C83">
      <w:pPr>
        <w:ind w:firstLine="405"/>
        <w:rPr>
          <w:rFonts w:ascii="宋体" w:hAnsi="宋体"/>
        </w:rPr>
      </w:pPr>
      <w:r>
        <w:rPr>
          <w:rFonts w:ascii="宋体" w:hAnsi="宋体" w:hint="eastAsia"/>
        </w:rPr>
        <w:t>【</w:t>
      </w:r>
      <w:r>
        <w:rPr>
          <w:rFonts w:ascii="宋体" w:hAnsi="宋体" w:hint="eastAsia"/>
          <w:szCs w:val="21"/>
        </w:rPr>
        <w:t>满足产品</w:t>
      </w:r>
      <w:r>
        <w:rPr>
          <w:rFonts w:ascii="宋体" w:hAnsi="宋体"/>
          <w:szCs w:val="21"/>
        </w:rPr>
        <w:t>设计减重要求</w:t>
      </w:r>
      <w:r>
        <w:rPr>
          <w:rFonts w:ascii="宋体" w:hAnsi="宋体" w:hint="eastAsia"/>
        </w:rPr>
        <w:t>】。</w:t>
      </w:r>
    </w:p>
    <w:p w:rsidR="00D224D1" w:rsidRDefault="005C2C83">
      <w:pPr>
        <w:rPr>
          <w:rFonts w:ascii="宋体" w:hAnsi="宋体"/>
        </w:rPr>
      </w:pPr>
      <w:r>
        <w:rPr>
          <w:rFonts w:ascii="宋体" w:hAnsi="宋体" w:hint="eastAsia"/>
        </w:rPr>
        <w:t>2.4 认证要求</w:t>
      </w:r>
    </w:p>
    <w:p w:rsidR="00D224D1" w:rsidRDefault="005C2C83">
      <w:pPr>
        <w:rPr>
          <w:rFonts w:ascii="宋体" w:hAnsi="宋体"/>
        </w:rPr>
      </w:pPr>
      <w:r>
        <w:rPr>
          <w:rFonts w:ascii="宋体" w:hAnsi="宋体" w:hint="eastAsia"/>
        </w:rPr>
        <w:t xml:space="preserve">     【符合产品公告、环保、3C认证要求】。</w:t>
      </w:r>
    </w:p>
    <w:p w:rsidR="00D224D1" w:rsidRDefault="005C2C83">
      <w:pPr>
        <w:rPr>
          <w:rFonts w:hAnsi="宋体"/>
          <w:bCs/>
          <w:kern w:val="0"/>
        </w:rPr>
      </w:pPr>
      <w:r>
        <w:rPr>
          <w:rFonts w:hAnsi="宋体" w:hint="eastAsia"/>
          <w:bCs/>
          <w:kern w:val="0"/>
        </w:rPr>
        <w:t xml:space="preserve">2.5 </w:t>
      </w:r>
      <w:r>
        <w:rPr>
          <w:rFonts w:hAnsi="宋体" w:hint="eastAsia"/>
          <w:bCs/>
          <w:kern w:val="0"/>
        </w:rPr>
        <w:t>性能要求</w:t>
      </w:r>
    </w:p>
    <w:p w:rsidR="00D224D1" w:rsidRDefault="005C2C83">
      <w:pPr>
        <w:ind w:firstLine="420"/>
        <w:rPr>
          <w:rFonts w:hAnsi="宋体"/>
          <w:bCs/>
          <w:kern w:val="0"/>
        </w:rPr>
      </w:pPr>
      <w:r>
        <w:rPr>
          <w:rFonts w:ascii="宋体" w:hAnsi="宋体" w:hint="eastAsia"/>
        </w:rPr>
        <w:t xml:space="preserve">a) </w:t>
      </w:r>
      <w:r>
        <w:rPr>
          <w:rFonts w:hAnsi="宋体" w:hint="eastAsia"/>
          <w:bCs/>
          <w:kern w:val="0"/>
        </w:rPr>
        <w:t>DVP</w:t>
      </w:r>
      <w:r>
        <w:rPr>
          <w:rFonts w:hAnsi="宋体" w:hint="eastAsia"/>
          <w:bCs/>
          <w:kern w:val="0"/>
        </w:rPr>
        <w:t>验证见附件一《</w:t>
      </w:r>
      <w:r>
        <w:rPr>
          <w:rFonts w:hAnsi="宋体" w:hint="eastAsia"/>
          <w:bCs/>
          <w:kern w:val="0"/>
        </w:rPr>
        <w:t>DVP</w:t>
      </w:r>
      <w:r>
        <w:rPr>
          <w:rFonts w:hAnsi="宋体" w:hint="eastAsia"/>
          <w:bCs/>
          <w:kern w:val="0"/>
        </w:rPr>
        <w:t>验证计划》。</w:t>
      </w:r>
    </w:p>
    <w:p w:rsidR="00D224D1" w:rsidRDefault="005C2C83">
      <w:pPr>
        <w:rPr>
          <w:rFonts w:hAnsi="宋体"/>
          <w:bCs/>
          <w:kern w:val="0"/>
        </w:rPr>
      </w:pPr>
      <w:r>
        <w:rPr>
          <w:rFonts w:hAnsi="宋体" w:hint="eastAsia"/>
          <w:bCs/>
          <w:kern w:val="0"/>
        </w:rPr>
        <w:t xml:space="preserve">2.6 </w:t>
      </w:r>
      <w:r>
        <w:rPr>
          <w:rFonts w:hAnsi="宋体" w:hint="eastAsia"/>
          <w:bCs/>
          <w:kern w:val="0"/>
        </w:rPr>
        <w:t>关键质量特征要求</w:t>
      </w:r>
    </w:p>
    <w:p w:rsidR="00D224D1" w:rsidRDefault="005C2C83">
      <w:pPr>
        <w:ind w:firstLineChars="200" w:firstLine="420"/>
        <w:rPr>
          <w:rFonts w:hAnsi="宋体"/>
          <w:bCs/>
          <w:kern w:val="0"/>
        </w:rPr>
      </w:pPr>
      <w:r>
        <w:rPr>
          <w:rFonts w:hAnsi="宋体" w:hint="eastAsia"/>
          <w:bCs/>
          <w:kern w:val="0"/>
        </w:rPr>
        <w:t>符合开发设计产品关键质量特征要求。</w:t>
      </w:r>
    </w:p>
    <w:p w:rsidR="00D224D1" w:rsidRDefault="005C2C83">
      <w:pPr>
        <w:rPr>
          <w:rFonts w:hAnsi="宋体"/>
          <w:bCs/>
          <w:kern w:val="0"/>
        </w:rPr>
      </w:pPr>
      <w:r>
        <w:rPr>
          <w:rFonts w:hAnsi="宋体" w:hint="eastAsia"/>
          <w:bCs/>
          <w:kern w:val="0"/>
        </w:rPr>
        <w:t>2.7</w:t>
      </w:r>
      <w:r>
        <w:rPr>
          <w:rFonts w:hAnsi="宋体" w:hint="eastAsia"/>
          <w:bCs/>
          <w:kern w:val="0"/>
        </w:rPr>
        <w:t>控制器硬件要求</w:t>
      </w:r>
    </w:p>
    <w:p w:rsidR="00D224D1" w:rsidRDefault="005C2C83">
      <w:pPr>
        <w:ind w:firstLine="420"/>
        <w:rPr>
          <w:rFonts w:ascii="宋体" w:hAnsi="宋体"/>
        </w:rPr>
      </w:pPr>
      <w:r>
        <w:rPr>
          <w:rFonts w:ascii="宋体" w:hAnsi="宋体" w:hint="eastAsia"/>
        </w:rPr>
        <w:t>a) 电路原理要求：【无】。</w:t>
      </w:r>
    </w:p>
    <w:p w:rsidR="00D224D1" w:rsidRDefault="005C2C83">
      <w:pPr>
        <w:ind w:firstLine="420"/>
        <w:rPr>
          <w:rFonts w:ascii="宋体" w:hAnsi="宋体"/>
        </w:rPr>
      </w:pPr>
      <w:r>
        <w:rPr>
          <w:rFonts w:ascii="宋体" w:hAnsi="宋体" w:hint="eastAsia"/>
        </w:rPr>
        <w:t>b) 【无</w:t>
      </w:r>
      <w:r>
        <w:rPr>
          <w:rFonts w:ascii="宋体" w:hAnsi="宋体"/>
        </w:rPr>
        <w:t>】</w:t>
      </w:r>
      <w:r>
        <w:rPr>
          <w:rFonts w:ascii="宋体" w:hAnsi="宋体" w:hint="eastAsia"/>
        </w:rPr>
        <w:t>。</w:t>
      </w:r>
    </w:p>
    <w:p w:rsidR="00D224D1" w:rsidRDefault="005C2C83">
      <w:pPr>
        <w:rPr>
          <w:rFonts w:hAnsi="宋体"/>
          <w:bCs/>
          <w:kern w:val="0"/>
        </w:rPr>
      </w:pPr>
      <w:r>
        <w:rPr>
          <w:rFonts w:hAnsi="宋体" w:hint="eastAsia"/>
          <w:bCs/>
          <w:kern w:val="0"/>
        </w:rPr>
        <w:t>2.8</w:t>
      </w:r>
      <w:r>
        <w:rPr>
          <w:rFonts w:hAnsi="宋体" w:hint="eastAsia"/>
          <w:bCs/>
          <w:kern w:val="0"/>
        </w:rPr>
        <w:t>控制器软件要求</w:t>
      </w:r>
    </w:p>
    <w:p w:rsidR="00D224D1" w:rsidRDefault="005C2C83">
      <w:pPr>
        <w:ind w:firstLine="420"/>
        <w:rPr>
          <w:rFonts w:ascii="宋体" w:hAnsi="宋体"/>
        </w:rPr>
      </w:pPr>
      <w:r>
        <w:rPr>
          <w:rFonts w:ascii="宋体" w:hAnsi="宋体" w:hint="eastAsia"/>
        </w:rPr>
        <w:t>a)控制器策略要求：【无】。</w:t>
      </w:r>
    </w:p>
    <w:p w:rsidR="00D224D1" w:rsidRDefault="005C2C83">
      <w:pPr>
        <w:ind w:firstLine="420"/>
        <w:rPr>
          <w:rFonts w:hAnsi="宋体"/>
          <w:bCs/>
          <w:kern w:val="0"/>
        </w:rPr>
      </w:pPr>
      <w:r>
        <w:rPr>
          <w:rFonts w:ascii="宋体" w:hAnsi="宋体" w:hint="eastAsia"/>
        </w:rPr>
        <w:t>b) 控制器诊断要求：【无】。</w:t>
      </w:r>
    </w:p>
    <w:p w:rsidR="00D224D1" w:rsidRDefault="005C2C83">
      <w:pPr>
        <w:rPr>
          <w:rFonts w:hAnsi="宋体"/>
          <w:bCs/>
          <w:kern w:val="0"/>
        </w:rPr>
      </w:pPr>
      <w:r>
        <w:rPr>
          <w:rFonts w:hAnsi="宋体" w:hint="eastAsia"/>
          <w:bCs/>
          <w:kern w:val="0"/>
        </w:rPr>
        <w:t>2.9</w:t>
      </w:r>
      <w:r>
        <w:rPr>
          <w:rFonts w:hAnsi="宋体" w:hint="eastAsia"/>
          <w:bCs/>
          <w:kern w:val="0"/>
        </w:rPr>
        <w:t>关键器件要求</w:t>
      </w:r>
    </w:p>
    <w:p w:rsidR="00D224D1" w:rsidRDefault="005C2C83">
      <w:pPr>
        <w:pStyle w:val="1"/>
        <w:ind w:leftChars="200" w:left="1050" w:hangingChars="300" w:hanging="630"/>
        <w:rPr>
          <w:rFonts w:cs="宋体"/>
        </w:rPr>
      </w:pPr>
      <w:r>
        <w:rPr>
          <w:rFonts w:cs="宋体" w:hint="eastAsia"/>
        </w:rPr>
        <w:t>无。</w:t>
      </w:r>
    </w:p>
    <w:p w:rsidR="00D224D1" w:rsidRDefault="005C2C83">
      <w:pPr>
        <w:rPr>
          <w:rFonts w:cs="宋体"/>
        </w:rPr>
      </w:pPr>
      <w:r>
        <w:rPr>
          <w:rFonts w:hAnsi="宋体" w:hint="eastAsia"/>
          <w:bCs/>
          <w:kern w:val="0"/>
        </w:rPr>
        <w:t>2.10</w:t>
      </w:r>
      <w:r>
        <w:rPr>
          <w:rFonts w:hAnsi="宋体" w:hint="eastAsia"/>
          <w:bCs/>
          <w:kern w:val="0"/>
        </w:rPr>
        <w:t>特殊要求</w:t>
      </w:r>
    </w:p>
    <w:p w:rsidR="00D224D1" w:rsidRDefault="005C2C83">
      <w:pPr>
        <w:ind w:firstLineChars="200" w:firstLine="420"/>
        <w:jc w:val="left"/>
        <w:rPr>
          <w:rFonts w:ascii="宋体" w:hAnsi="宋体" w:cs="仿宋_GB2312"/>
          <w:kern w:val="0"/>
          <w:szCs w:val="21"/>
        </w:rPr>
      </w:pPr>
      <w:r>
        <w:rPr>
          <w:rFonts w:ascii="宋体" w:hAnsi="宋体" w:cs="仿宋_GB2312" w:hint="eastAsia"/>
          <w:kern w:val="0"/>
          <w:szCs w:val="21"/>
        </w:rPr>
        <w:t>本产品目前是以国内、国外市场需求为基础进行开发，若有其他特殊要求、按照双方认可的产品技术要求执行。</w:t>
      </w:r>
    </w:p>
    <w:p w:rsidR="00D224D1" w:rsidRDefault="005C2C83">
      <w:pPr>
        <w:rPr>
          <w:rFonts w:hAnsi="宋体"/>
          <w:bCs/>
          <w:kern w:val="0"/>
          <w:shd w:val="clear" w:color="FFFFFF" w:fill="D9D9D9"/>
        </w:rPr>
      </w:pPr>
      <w:r>
        <w:rPr>
          <w:rFonts w:hAnsi="宋体" w:hint="eastAsia"/>
          <w:bCs/>
          <w:kern w:val="0"/>
          <w:shd w:val="clear" w:color="FFFFFF" w:fill="D9D9D9"/>
        </w:rPr>
        <w:t>2.11</w:t>
      </w:r>
      <w:r>
        <w:rPr>
          <w:rFonts w:hAnsi="宋体" w:hint="eastAsia"/>
          <w:bCs/>
          <w:kern w:val="0"/>
          <w:shd w:val="clear" w:color="FFFFFF" w:fill="D9D9D9"/>
        </w:rPr>
        <w:t>接口定义要求</w:t>
      </w:r>
    </w:p>
    <w:p w:rsidR="00D224D1" w:rsidRDefault="005C2C83">
      <w:pPr>
        <w:ind w:firstLine="425"/>
        <w:rPr>
          <w:rFonts w:hAnsi="宋体"/>
          <w:bCs/>
          <w:kern w:val="0"/>
          <w:shd w:val="clear" w:color="FFFFFF" w:fill="D9D9D9"/>
        </w:rPr>
      </w:pPr>
      <w:r>
        <w:rPr>
          <w:rFonts w:ascii="宋体" w:hAnsi="宋体" w:hint="eastAsia"/>
          <w:szCs w:val="30"/>
          <w:shd w:val="clear" w:color="FFFFFF" w:fill="D9D9D9"/>
        </w:rPr>
        <w:t>无。</w:t>
      </w:r>
    </w:p>
    <w:p w:rsidR="00D224D1" w:rsidRDefault="005C2C83">
      <w:pPr>
        <w:rPr>
          <w:rFonts w:hAnsi="宋体"/>
          <w:bCs/>
          <w:kern w:val="0"/>
          <w:shd w:val="clear" w:color="FFFFFF" w:fill="D9D9D9"/>
        </w:rPr>
      </w:pPr>
      <w:r>
        <w:rPr>
          <w:rFonts w:hAnsi="宋体" w:hint="eastAsia"/>
          <w:bCs/>
          <w:kern w:val="0"/>
          <w:shd w:val="clear" w:color="FFFFFF" w:fill="D9D9D9"/>
        </w:rPr>
        <w:t>2.1</w:t>
      </w:r>
      <w:r>
        <w:rPr>
          <w:rFonts w:hAnsi="宋体"/>
          <w:bCs/>
          <w:kern w:val="0"/>
          <w:shd w:val="clear" w:color="FFFFFF" w:fill="D9D9D9"/>
        </w:rPr>
        <w:t>2</w:t>
      </w:r>
      <w:r>
        <w:rPr>
          <w:rFonts w:hAnsi="宋体" w:hint="eastAsia"/>
          <w:bCs/>
          <w:kern w:val="0"/>
          <w:shd w:val="clear" w:color="FFFFFF" w:fill="D9D9D9"/>
        </w:rPr>
        <w:t>标识要求</w:t>
      </w:r>
    </w:p>
    <w:p w:rsidR="00D224D1" w:rsidRDefault="005C2C83">
      <w:pPr>
        <w:ind w:firstLineChars="200" w:firstLine="420"/>
        <w:rPr>
          <w:rFonts w:hAnsi="宋体"/>
          <w:bCs/>
          <w:kern w:val="0"/>
          <w:shd w:val="clear" w:color="FFFFFF" w:fill="D9D9D9"/>
        </w:rPr>
      </w:pPr>
      <w:r>
        <w:rPr>
          <w:rFonts w:hAnsi="宋体" w:hint="eastAsia"/>
          <w:bCs/>
          <w:kern w:val="0"/>
          <w:shd w:val="clear" w:color="FFFFFF" w:fill="D9D9D9"/>
        </w:rPr>
        <w:t>应在产品上（含拆分备件状态）以标牌、标签或打刻等方式标识整车商标、零部件名称、零部件号、供应商代码、批次号、流水号等信息，并将具体打刻或</w:t>
      </w:r>
      <w:r>
        <w:rPr>
          <w:rFonts w:hAnsi="宋体"/>
          <w:bCs/>
          <w:kern w:val="0"/>
          <w:shd w:val="clear" w:color="FFFFFF" w:fill="D9D9D9"/>
        </w:rPr>
        <w:t>粘贴</w:t>
      </w:r>
      <w:r>
        <w:rPr>
          <w:rFonts w:hAnsi="宋体" w:hint="eastAsia"/>
          <w:bCs/>
          <w:kern w:val="0"/>
          <w:shd w:val="clear" w:color="FFFFFF" w:fill="D9D9D9"/>
        </w:rPr>
        <w:t>方案提交甲方认可，</w:t>
      </w:r>
      <w:r>
        <w:rPr>
          <w:rFonts w:hAnsi="宋体" w:hint="eastAsia"/>
          <w:bCs/>
          <w:kern w:val="0"/>
          <w:shd w:val="clear" w:color="FFFFFF" w:fill="D9D9D9"/>
        </w:rPr>
        <w:t xml:space="preserve"> </w:t>
      </w:r>
      <w:r>
        <w:rPr>
          <w:rFonts w:hAnsi="宋体" w:hint="eastAsia"/>
          <w:bCs/>
          <w:kern w:val="0"/>
          <w:shd w:val="clear" w:color="FFFFFF" w:fill="D9D9D9"/>
        </w:rPr>
        <w:t>其中零部件标识应符合</w:t>
      </w:r>
      <w:r>
        <w:rPr>
          <w:rFonts w:hAnsi="宋体" w:hint="eastAsia"/>
          <w:bCs/>
          <w:kern w:val="0"/>
          <w:shd w:val="clear" w:color="FFFFFF" w:fill="D9D9D9"/>
        </w:rPr>
        <w:t>Q/BJEV 01.15.8</w:t>
      </w:r>
      <w:r>
        <w:rPr>
          <w:rFonts w:hAnsi="宋体" w:hint="eastAsia"/>
          <w:bCs/>
          <w:kern w:val="0"/>
          <w:shd w:val="clear" w:color="FFFFFF" w:fill="D9D9D9"/>
        </w:rPr>
        <w:t>的规定，追溯码应符合</w:t>
      </w:r>
      <w:r>
        <w:rPr>
          <w:rFonts w:hAnsi="宋体" w:hint="eastAsia"/>
          <w:bCs/>
          <w:kern w:val="0"/>
          <w:shd w:val="clear" w:color="FFFFFF" w:fill="D9D9D9"/>
        </w:rPr>
        <w:t>Q/BJEV 01.15.9</w:t>
      </w:r>
      <w:r>
        <w:rPr>
          <w:rFonts w:hAnsi="宋体" w:hint="eastAsia"/>
          <w:bCs/>
          <w:kern w:val="0"/>
          <w:shd w:val="clear" w:color="FFFFFF" w:fill="D9D9D9"/>
        </w:rPr>
        <w:t>的规定。</w:t>
      </w:r>
    </w:p>
    <w:p w:rsidR="00D224D1" w:rsidRDefault="005C2C83">
      <w:pPr>
        <w:ind w:leftChars="200" w:left="420"/>
        <w:rPr>
          <w:rFonts w:ascii="宋体" w:hAnsi="宋体" w:cs="仿宋_GB2312"/>
          <w:kern w:val="0"/>
          <w:szCs w:val="21"/>
          <w:shd w:val="clear" w:color="FFFFFF" w:fill="D9D9D9"/>
        </w:rPr>
      </w:pPr>
      <w:r>
        <w:rPr>
          <w:rFonts w:hAnsi="宋体" w:hint="eastAsia"/>
          <w:bCs/>
          <w:kern w:val="0"/>
          <w:shd w:val="clear" w:color="FFFFFF" w:fill="D9D9D9"/>
        </w:rPr>
        <w:t>材料</w:t>
      </w:r>
      <w:r>
        <w:rPr>
          <w:rFonts w:hAnsi="宋体"/>
          <w:bCs/>
          <w:kern w:val="0"/>
          <w:shd w:val="clear" w:color="FFFFFF" w:fill="D9D9D9"/>
        </w:rPr>
        <w:t>标识</w:t>
      </w:r>
      <w:r>
        <w:rPr>
          <w:rFonts w:hAnsi="宋体" w:hint="eastAsia"/>
          <w:bCs/>
          <w:kern w:val="0"/>
          <w:shd w:val="clear" w:color="FFFFFF" w:fill="D9D9D9"/>
        </w:rPr>
        <w:t>应符合</w:t>
      </w:r>
      <w:r>
        <w:rPr>
          <w:rFonts w:hAnsi="宋体"/>
          <w:bCs/>
          <w:kern w:val="0"/>
          <w:shd w:val="clear" w:color="FFFFFF" w:fill="D9D9D9"/>
        </w:rPr>
        <w:t xml:space="preserve">QC/T 797 </w:t>
      </w:r>
      <w:r>
        <w:rPr>
          <w:rFonts w:hAnsi="宋体" w:hint="eastAsia"/>
          <w:bCs/>
          <w:kern w:val="0"/>
          <w:shd w:val="clear" w:color="FFFFFF" w:fill="D9D9D9"/>
        </w:rPr>
        <w:t>《汽车塑料件、橡胶件和热塑性弹性体件的材料标识和标记》的规定。</w:t>
      </w:r>
      <w:r>
        <w:rPr>
          <w:rFonts w:hAnsi="宋体"/>
          <w:bCs/>
          <w:kern w:val="0"/>
          <w:shd w:val="clear" w:color="FFFFFF" w:fill="D9D9D9"/>
        </w:rPr>
        <w:t>其他未尽标识事宜</w:t>
      </w:r>
      <w:r>
        <w:rPr>
          <w:rFonts w:hAnsi="宋体" w:hint="eastAsia"/>
          <w:bCs/>
          <w:kern w:val="0"/>
          <w:shd w:val="clear" w:color="FFFFFF" w:fill="D9D9D9"/>
        </w:rPr>
        <w:t>，应符合国家有关的标识要求。</w:t>
      </w:r>
    </w:p>
    <w:p w:rsidR="00D224D1" w:rsidRDefault="005C2C83">
      <w:pPr>
        <w:rPr>
          <w:rFonts w:ascii="宋体"/>
          <w:b/>
        </w:rPr>
      </w:pPr>
      <w:r>
        <w:rPr>
          <w:rFonts w:ascii="宋体" w:hint="eastAsia"/>
          <w:b/>
        </w:rPr>
        <w:t>三、检验要求</w:t>
      </w:r>
    </w:p>
    <w:p w:rsidR="00D224D1" w:rsidRDefault="005C2C83">
      <w:pPr>
        <w:pStyle w:val="1"/>
        <w:spacing w:beforeLines="20" w:before="69"/>
        <w:ind w:firstLineChars="0" w:firstLine="0"/>
        <w:rPr>
          <w:rFonts w:hAnsi="宋体"/>
          <w:bCs/>
          <w:kern w:val="0"/>
        </w:rPr>
      </w:pPr>
      <w:r>
        <w:rPr>
          <w:rFonts w:hAnsi="宋体" w:cs="宋体" w:hint="eastAsia"/>
          <w:bCs/>
          <w:kern w:val="0"/>
        </w:rPr>
        <w:t>3.1</w:t>
      </w:r>
      <w:r>
        <w:rPr>
          <w:rFonts w:hAnsi="宋体" w:cs="宋体" w:hint="eastAsia"/>
          <w:bCs/>
          <w:kern w:val="0"/>
        </w:rPr>
        <w:t>检验方法及要求</w:t>
      </w:r>
    </w:p>
    <w:p w:rsidR="00D224D1" w:rsidRDefault="005C2C83">
      <w:pPr>
        <w:pStyle w:val="1"/>
        <w:ind w:firstLineChars="0" w:firstLine="0"/>
        <w:rPr>
          <w:rFonts w:hAnsi="宋体"/>
          <w:color w:val="000000" w:themeColor="text1"/>
          <w:kern w:val="0"/>
        </w:rPr>
      </w:pPr>
      <w:r>
        <w:rPr>
          <w:rFonts w:hAnsi="宋体" w:cs="宋体" w:hint="eastAsia"/>
          <w:kern w:val="0"/>
        </w:rPr>
        <w:t>3.1.1</w:t>
      </w:r>
      <w:r>
        <w:rPr>
          <w:rFonts w:hAnsi="宋体" w:cs="宋体" w:hint="eastAsia"/>
          <w:color w:val="000000" w:themeColor="text1"/>
          <w:kern w:val="0"/>
        </w:rPr>
        <w:t>材料检测：检验方法、依据图纸和相关标准或者双方确认的技术规范执行；</w:t>
      </w:r>
    </w:p>
    <w:p w:rsidR="00D224D1" w:rsidRDefault="005C2C83">
      <w:pPr>
        <w:pStyle w:val="1"/>
        <w:ind w:firstLineChars="0" w:firstLine="0"/>
        <w:rPr>
          <w:rFonts w:hAnsi="宋体"/>
          <w:color w:val="000000" w:themeColor="text1"/>
          <w:kern w:val="0"/>
        </w:rPr>
      </w:pPr>
      <w:r>
        <w:rPr>
          <w:rFonts w:cs="宋体" w:hint="eastAsia"/>
          <w:color w:val="000000" w:themeColor="text1"/>
        </w:rPr>
        <w:t>3.1.2</w:t>
      </w:r>
      <w:r>
        <w:rPr>
          <w:rFonts w:cs="宋体" w:hint="eastAsia"/>
          <w:color w:val="000000" w:themeColor="text1"/>
        </w:rPr>
        <w:t>乙方提供的</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color w:val="000000" w:themeColor="text1"/>
        </w:rPr>
        <w:t>出货时应附自检报告，自检报告中必须包含有</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color w:val="000000" w:themeColor="text1"/>
        </w:rPr>
        <w:t>的外观、质量、</w:t>
      </w:r>
      <w:r>
        <w:rPr>
          <w:rFonts w:cs="宋体" w:hint="eastAsia"/>
          <w:color w:val="000000" w:themeColor="text1"/>
        </w:rPr>
        <w:t>(</w:t>
      </w:r>
      <w:r>
        <w:rPr>
          <w:rFonts w:cs="宋体" w:hint="eastAsia"/>
          <w:color w:val="000000" w:themeColor="text1"/>
        </w:rPr>
        <w:t>接口尺寸</w:t>
      </w:r>
      <w:r>
        <w:rPr>
          <w:rFonts w:cs="宋体" w:hint="eastAsia"/>
          <w:color w:val="000000" w:themeColor="text1"/>
        </w:rPr>
        <w:t>)</w:t>
      </w:r>
      <w:r>
        <w:rPr>
          <w:rFonts w:cs="宋体" w:hint="eastAsia"/>
          <w:color w:val="000000" w:themeColor="text1"/>
        </w:rPr>
        <w:t>、</w:t>
      </w:r>
      <w:r>
        <w:rPr>
          <w:rFonts w:cs="宋体" w:hint="eastAsia"/>
          <w:color w:val="000000" w:themeColor="text1"/>
        </w:rPr>
        <w:t>(</w:t>
      </w:r>
      <w:r>
        <w:rPr>
          <w:rFonts w:cs="宋体" w:hint="eastAsia"/>
          <w:color w:val="000000" w:themeColor="text1"/>
        </w:rPr>
        <w:t>电气性能</w:t>
      </w:r>
      <w:r>
        <w:rPr>
          <w:rFonts w:cs="宋体" w:hint="eastAsia"/>
          <w:color w:val="000000" w:themeColor="text1"/>
        </w:rPr>
        <w:t>)</w:t>
      </w:r>
      <w:r>
        <w:rPr>
          <w:rFonts w:cs="宋体" w:hint="eastAsia"/>
          <w:color w:val="000000" w:themeColor="text1"/>
        </w:rPr>
        <w:t>等检测信息，乙方的自检报告结果将作为进货检验依据；</w:t>
      </w:r>
    </w:p>
    <w:p w:rsidR="00D224D1" w:rsidRDefault="005C2C83">
      <w:pPr>
        <w:pStyle w:val="1"/>
        <w:ind w:firstLineChars="0" w:firstLine="0"/>
        <w:rPr>
          <w:rFonts w:hAnsi="宋体"/>
          <w:kern w:val="0"/>
        </w:rPr>
      </w:pPr>
      <w:r>
        <w:rPr>
          <w:rFonts w:cs="宋体" w:hint="eastAsia"/>
        </w:rPr>
        <w:t>3.1.3</w:t>
      </w:r>
      <w:r>
        <w:rPr>
          <w:rFonts w:cs="宋体" w:hint="eastAsia"/>
        </w:rPr>
        <w:t>尺寸检验：甲方应使用</w:t>
      </w:r>
      <w:r>
        <w:rPr>
          <w:rFonts w:cs="宋体" w:hint="eastAsia"/>
          <w:kern w:val="0"/>
        </w:rPr>
        <w:t>专用检具或手工检验、产品或样件</w:t>
      </w:r>
      <w:r>
        <w:rPr>
          <w:rFonts w:cs="宋体" w:hint="eastAsia"/>
        </w:rPr>
        <w:t>满足图纸或数模要求并出示报告；</w:t>
      </w:r>
    </w:p>
    <w:p w:rsidR="00D224D1" w:rsidRDefault="005C2C83">
      <w:pPr>
        <w:pStyle w:val="1"/>
        <w:ind w:firstLineChars="0" w:firstLine="0"/>
        <w:rPr>
          <w:rFonts w:hAnsi="宋体"/>
          <w:kern w:val="0"/>
        </w:rPr>
      </w:pPr>
      <w:r>
        <w:rPr>
          <w:rFonts w:cs="宋体" w:hint="eastAsia"/>
        </w:rPr>
        <w:t>3.1.4</w:t>
      </w:r>
      <w:r>
        <w:rPr>
          <w:rFonts w:cs="宋体" w:hint="eastAsia"/>
        </w:rPr>
        <w:t>性能检测：应附样件的性能检测报告，方法应按图纸和相关标准要求执行；甲方对样件进行抽检，以检验乙方所附检测报告的真实性；如果不符，则视为产品性能不符合要求，作退货处理。</w:t>
      </w:r>
    </w:p>
    <w:p w:rsidR="00D224D1" w:rsidRDefault="005C2C83">
      <w:pPr>
        <w:pStyle w:val="1"/>
        <w:ind w:firstLineChars="0" w:firstLine="0"/>
        <w:rPr>
          <w:rFonts w:cs="宋体"/>
        </w:rPr>
      </w:pPr>
      <w:r>
        <w:rPr>
          <w:rFonts w:cs="宋体" w:hint="eastAsia"/>
        </w:rPr>
        <w:t>3.1.5</w:t>
      </w:r>
      <w:r>
        <w:rPr>
          <w:rFonts w:cs="宋体" w:hint="eastAsia"/>
        </w:rPr>
        <w:t>装车检验：样件装车的尺寸检测和装车后的路试检查，乙方应确保无故障里程及无故障间隔，满足甲方提出的技术要求，并列为产品最终验收的指标；</w:t>
      </w:r>
    </w:p>
    <w:p w:rsidR="00D224D1" w:rsidRDefault="005C2C83">
      <w:pPr>
        <w:pStyle w:val="1"/>
        <w:ind w:firstLineChars="0" w:firstLine="0"/>
        <w:rPr>
          <w:rFonts w:hAnsi="宋体"/>
          <w:kern w:val="0"/>
        </w:rPr>
      </w:pPr>
      <w:r>
        <w:rPr>
          <w:rFonts w:cs="宋体" w:hint="eastAsia"/>
          <w:kern w:val="0"/>
        </w:rPr>
        <w:t>3.1.6</w:t>
      </w:r>
      <w:r>
        <w:rPr>
          <w:rFonts w:cs="宋体" w:hint="eastAsia"/>
          <w:kern w:val="0"/>
        </w:rPr>
        <w:t>检验工具要求：台架试验设备须经国家认可（符合国家计量检验要求）或双方确认的试验检测设</w:t>
      </w:r>
      <w:r>
        <w:rPr>
          <w:rFonts w:cs="宋体" w:hint="eastAsia"/>
          <w:kern w:val="0"/>
        </w:rPr>
        <w:lastRenderedPageBreak/>
        <w:t>备。乙方应对其供货的零部件总成制作相关检具，以检查下线和出厂的零部件总成尺寸，并在甲方有要求时，乙方需于整车批量生产之前免费提供一套检具给甲方）；</w:t>
      </w:r>
    </w:p>
    <w:p w:rsidR="00D224D1" w:rsidRDefault="005C2C83">
      <w:pPr>
        <w:pStyle w:val="1"/>
        <w:ind w:firstLineChars="0" w:firstLine="0"/>
        <w:rPr>
          <w:rFonts w:hAnsi="宋体"/>
          <w:kern w:val="0"/>
        </w:rPr>
      </w:pPr>
      <w:r>
        <w:rPr>
          <w:rFonts w:cs="宋体" w:hint="eastAsia"/>
          <w:kern w:val="0"/>
        </w:rPr>
        <w:t>3.1.7</w:t>
      </w:r>
      <w:r>
        <w:rPr>
          <w:rFonts w:cs="宋体" w:hint="eastAsia"/>
          <w:kern w:val="0"/>
        </w:rPr>
        <w:t>工装样件送样前：由甲方负责安排台架试验或者装车，乙方负责协助甲方完成台架试验和试验</w:t>
      </w:r>
      <w:r>
        <w:rPr>
          <w:rFonts w:hint="eastAsia"/>
          <w:kern w:val="0"/>
        </w:rPr>
        <w:t>报</w:t>
      </w:r>
      <w:r>
        <w:rPr>
          <w:rFonts w:cs="宋体" w:hint="eastAsia"/>
          <w:kern w:val="0"/>
        </w:rPr>
        <w:t>告；</w:t>
      </w:r>
    </w:p>
    <w:p w:rsidR="00D224D1" w:rsidRDefault="005C2C83">
      <w:pPr>
        <w:pStyle w:val="1"/>
        <w:ind w:firstLineChars="0" w:firstLine="0"/>
        <w:rPr>
          <w:rFonts w:hAnsi="宋体"/>
          <w:kern w:val="0"/>
        </w:rPr>
      </w:pPr>
      <w:r>
        <w:rPr>
          <w:rFonts w:cs="宋体" w:hint="eastAsia"/>
          <w:kern w:val="0"/>
        </w:rPr>
        <w:t>3.1.8</w:t>
      </w:r>
      <w:r>
        <w:rPr>
          <w:rFonts w:cs="宋体" w:hint="eastAsia"/>
          <w:kern w:val="0"/>
        </w:rPr>
        <w:t>工装样件送样后：甲</w:t>
      </w:r>
      <w:r>
        <w:rPr>
          <w:rFonts w:cs="宋体" w:hint="eastAsia"/>
        </w:rPr>
        <w:t>方根据需要负责安排工装首次可靠性路试、零部件台架试验；若首次路试或台架未通过，则后续安排的相关路试及台架费用由乙方承担；如因甲方设计造成的试验未通过、则后续涉及试验费用由甲方承担；</w:t>
      </w:r>
    </w:p>
    <w:p w:rsidR="00D224D1" w:rsidRDefault="005C2C83">
      <w:pPr>
        <w:pStyle w:val="1"/>
        <w:ind w:firstLineChars="0" w:firstLine="0"/>
        <w:rPr>
          <w:rFonts w:hAnsi="宋体"/>
          <w:kern w:val="0"/>
        </w:rPr>
      </w:pPr>
      <w:r>
        <w:rPr>
          <w:rFonts w:cs="宋体" w:hint="eastAsia"/>
        </w:rPr>
        <w:t>3.1.9</w:t>
      </w:r>
      <w:r>
        <w:rPr>
          <w:rFonts w:cs="宋体" w:hint="eastAsia"/>
        </w:rPr>
        <w:t>乙方批量供货时，甲方对系统进行抽检，抽检的标准按照甲方内部有关规定执行；</w:t>
      </w:r>
    </w:p>
    <w:p w:rsidR="00D224D1" w:rsidRDefault="005C2C83">
      <w:pPr>
        <w:pStyle w:val="1"/>
        <w:ind w:firstLineChars="0" w:firstLine="0"/>
        <w:rPr>
          <w:rFonts w:hAnsi="宋体"/>
          <w:kern w:val="0"/>
        </w:rPr>
      </w:pPr>
      <w:r>
        <w:rPr>
          <w:rFonts w:cs="宋体" w:hint="eastAsia"/>
        </w:rPr>
        <w:t>3.1.10</w:t>
      </w:r>
      <w:r>
        <w:rPr>
          <w:rFonts w:cs="宋体" w:hint="eastAsia"/>
        </w:rPr>
        <w:t>新产品开发过程中，乙方需按甲方进度要求，协同甲方完成目录申报工作；如果因为乙方原因，未能同步完成申报，则在后续增报目录过程中所发生的费用由乙方独立承担。</w:t>
      </w:r>
    </w:p>
    <w:p w:rsidR="00D224D1" w:rsidRDefault="005C2C83">
      <w:pPr>
        <w:pStyle w:val="1"/>
        <w:spacing w:beforeLines="20" w:before="69"/>
        <w:ind w:firstLineChars="0" w:firstLine="0"/>
        <w:rPr>
          <w:rFonts w:hAnsi="宋体" w:cs="宋体"/>
          <w:bCs/>
          <w:kern w:val="0"/>
        </w:rPr>
      </w:pPr>
      <w:r>
        <w:rPr>
          <w:rFonts w:hAnsi="宋体" w:cs="宋体" w:hint="eastAsia"/>
          <w:bCs/>
          <w:kern w:val="0"/>
        </w:rPr>
        <w:t>3.2</w:t>
      </w:r>
      <w:r>
        <w:rPr>
          <w:rFonts w:hAnsi="宋体" w:cs="宋体" w:hint="eastAsia"/>
          <w:bCs/>
          <w:kern w:val="0"/>
        </w:rPr>
        <w:t>产品到货时的初步验收</w:t>
      </w:r>
    </w:p>
    <w:p w:rsidR="00D224D1" w:rsidRDefault="005C2C83">
      <w:pPr>
        <w:ind w:firstLineChars="200" w:firstLine="420"/>
      </w:pPr>
      <w:r>
        <w:rPr>
          <w:rFonts w:cs="宋体" w:hint="eastAsia"/>
        </w:rPr>
        <w:t>产品到货时的初步验收项目及标准如下表：</w:t>
      </w:r>
    </w:p>
    <w:tbl>
      <w:tblPr>
        <w:tblW w:w="8660" w:type="dxa"/>
        <w:jc w:val="center"/>
        <w:tblLayout w:type="fixed"/>
        <w:tblCellMar>
          <w:left w:w="0" w:type="dxa"/>
          <w:right w:w="0" w:type="dxa"/>
        </w:tblCellMar>
        <w:tblLook w:val="04A0" w:firstRow="1" w:lastRow="0" w:firstColumn="1" w:lastColumn="0" w:noHBand="0" w:noVBand="1"/>
      </w:tblPr>
      <w:tblGrid>
        <w:gridCol w:w="645"/>
        <w:gridCol w:w="2268"/>
        <w:gridCol w:w="2552"/>
        <w:gridCol w:w="2126"/>
        <w:gridCol w:w="1069"/>
      </w:tblGrid>
      <w:tr w:rsidR="00D224D1">
        <w:trPr>
          <w:cantSplit/>
          <w:trHeight w:val="454"/>
          <w:jc w:val="center"/>
        </w:trPr>
        <w:tc>
          <w:tcPr>
            <w:tcW w:w="645"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验收项目</w:t>
            </w:r>
          </w:p>
        </w:tc>
        <w:tc>
          <w:tcPr>
            <w:tcW w:w="2552"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验收条件</w:t>
            </w:r>
          </w:p>
        </w:tc>
        <w:tc>
          <w:tcPr>
            <w:tcW w:w="2126"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验收依据</w:t>
            </w:r>
          </w:p>
        </w:tc>
        <w:tc>
          <w:tcPr>
            <w:tcW w:w="1069" w:type="dxa"/>
            <w:tcBorders>
              <w:top w:val="single" w:sz="4" w:space="0" w:color="auto"/>
              <w:left w:val="nil"/>
              <w:bottom w:val="single" w:sz="4" w:space="0" w:color="auto"/>
              <w:right w:val="single" w:sz="4" w:space="0" w:color="auto"/>
            </w:tcBorders>
            <w:vAlign w:val="center"/>
          </w:tcPr>
          <w:p w:rsidR="00D224D1" w:rsidRDefault="005C2C83">
            <w:pPr>
              <w:jc w:val="center"/>
            </w:pPr>
            <w:r>
              <w:rPr>
                <w:rFonts w:cs="宋体" w:hint="eastAsia"/>
              </w:rPr>
              <w:t>备注</w:t>
            </w: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1</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pPr>
            <w:r>
              <w:rPr>
                <w:rFonts w:hAnsi="宋体" w:cs="宋体" w:hint="eastAsia"/>
              </w:rPr>
              <w:t>尺寸要求</w:t>
            </w:r>
          </w:p>
        </w:tc>
        <w:tc>
          <w:tcPr>
            <w:tcW w:w="2552" w:type="dxa"/>
            <w:tcBorders>
              <w:top w:val="nil"/>
              <w:left w:val="nil"/>
              <w:bottom w:val="single" w:sz="4" w:space="0" w:color="auto"/>
              <w:right w:val="single" w:sz="4" w:space="0" w:color="auto"/>
            </w:tcBorders>
            <w:vAlign w:val="center"/>
          </w:tcPr>
          <w:p w:rsidR="00D224D1" w:rsidRDefault="005C2C83">
            <w:pPr>
              <w:ind w:firstLineChars="50" w:firstLine="105"/>
              <w:jc w:val="left"/>
            </w:pPr>
            <w:r>
              <w:rPr>
                <w:rFonts w:cs="宋体" w:hint="eastAsia"/>
              </w:rPr>
              <w:t>满足图纸尺寸要求。</w:t>
            </w:r>
          </w:p>
        </w:tc>
        <w:tc>
          <w:tcPr>
            <w:tcW w:w="2126" w:type="dxa"/>
            <w:tcBorders>
              <w:top w:val="nil"/>
              <w:left w:val="nil"/>
              <w:bottom w:val="single" w:sz="4" w:space="0" w:color="auto"/>
              <w:right w:val="single" w:sz="4" w:space="0" w:color="auto"/>
            </w:tcBorders>
            <w:vAlign w:val="center"/>
          </w:tcPr>
          <w:p w:rsidR="00D224D1" w:rsidRDefault="005C2C83">
            <w:pPr>
              <w:ind w:firstLineChars="50" w:firstLine="105"/>
              <w:jc w:val="left"/>
              <w:rPr>
                <w:color w:val="000000" w:themeColor="text1"/>
              </w:rPr>
            </w:pPr>
            <w:r>
              <w:rPr>
                <w:rFonts w:cs="宋体" w:hint="eastAsia"/>
                <w:color w:val="000000" w:themeColor="text1"/>
              </w:rPr>
              <w:t>双方确认的图纸</w:t>
            </w:r>
          </w:p>
        </w:tc>
        <w:tc>
          <w:tcPr>
            <w:tcW w:w="1069" w:type="dxa"/>
            <w:tcBorders>
              <w:top w:val="nil"/>
              <w:left w:val="nil"/>
              <w:bottom w:val="single" w:sz="4" w:space="0" w:color="auto"/>
              <w:right w:val="single" w:sz="4" w:space="0" w:color="auto"/>
            </w:tcBorders>
            <w:vAlign w:val="center"/>
          </w:tcPr>
          <w:p w:rsidR="00D224D1" w:rsidRDefault="00D224D1">
            <w:pPr>
              <w:pStyle w:val="a8"/>
              <w:pBdr>
                <w:bottom w:val="none" w:sz="0" w:space="0" w:color="auto"/>
              </w:pBdr>
              <w:tabs>
                <w:tab w:val="clear" w:pos="4153"/>
                <w:tab w:val="clear" w:pos="8306"/>
              </w:tabs>
              <w:snapToGrid/>
              <w:rPr>
                <w:sz w:val="21"/>
                <w:szCs w:val="21"/>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2</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rPr>
                <w:rFonts w:hAnsi="宋体"/>
              </w:rPr>
            </w:pPr>
            <w:r>
              <w:rPr>
                <w:rFonts w:hAnsi="宋体" w:cs="宋体" w:hint="eastAsia"/>
              </w:rPr>
              <w:t>外观要求</w:t>
            </w:r>
          </w:p>
        </w:tc>
        <w:tc>
          <w:tcPr>
            <w:tcW w:w="2552" w:type="dxa"/>
            <w:tcBorders>
              <w:top w:val="nil"/>
              <w:left w:val="nil"/>
              <w:bottom w:val="single" w:sz="4" w:space="0" w:color="auto"/>
              <w:right w:val="single" w:sz="4" w:space="0" w:color="auto"/>
            </w:tcBorders>
            <w:vAlign w:val="center"/>
          </w:tcPr>
          <w:p w:rsidR="00D224D1" w:rsidRDefault="005C2C83">
            <w:pPr>
              <w:widowControl/>
              <w:ind w:leftChars="50" w:left="105"/>
              <w:jc w:val="left"/>
              <w:rPr>
                <w:kern w:val="0"/>
              </w:rPr>
            </w:pPr>
            <w:r>
              <w:rPr>
                <w:rFonts w:cs="宋体" w:hint="eastAsia"/>
                <w:kern w:val="0"/>
              </w:rPr>
              <w:t>无明显缺陷，表面漆层均匀，各附件齐全且外观无异常，铭牌内容正确等。</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leftChars="50" w:left="105"/>
              <w:jc w:val="left"/>
              <w:rPr>
                <w:color w:val="000000" w:themeColor="text1"/>
                <w:kern w:val="0"/>
              </w:rPr>
            </w:pPr>
            <w:r>
              <w:rPr>
                <w:rFonts w:cs="宋体" w:hint="eastAsia"/>
                <w:color w:val="000000" w:themeColor="text1"/>
              </w:rPr>
              <w:t>双方确认的图纸及达成的协议</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rPr>
                <w:rFonts w:hint="eastAsia"/>
              </w:rPr>
              <w:t>3</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leftChars="50" w:left="105"/>
              <w:rPr>
                <w:rFonts w:hAnsi="宋体"/>
              </w:rPr>
            </w:pPr>
            <w:r>
              <w:rPr>
                <w:rFonts w:hAnsi="宋体" w:cs="宋体" w:hint="eastAsia"/>
              </w:rPr>
              <w:t>与相关系统连接接口</w:t>
            </w:r>
          </w:p>
        </w:tc>
        <w:tc>
          <w:tcPr>
            <w:tcW w:w="2552" w:type="dxa"/>
            <w:tcBorders>
              <w:top w:val="nil"/>
              <w:left w:val="nil"/>
              <w:bottom w:val="single" w:sz="4" w:space="0" w:color="auto"/>
              <w:right w:val="single" w:sz="4" w:space="0" w:color="auto"/>
            </w:tcBorders>
            <w:vAlign w:val="center"/>
          </w:tcPr>
          <w:p w:rsidR="00D224D1" w:rsidRDefault="005C2C83">
            <w:pPr>
              <w:widowControl/>
              <w:ind w:leftChars="50" w:left="105"/>
              <w:jc w:val="left"/>
              <w:rPr>
                <w:kern w:val="0"/>
              </w:rPr>
            </w:pPr>
            <w:r>
              <w:rPr>
                <w:rFonts w:cs="宋体" w:hint="eastAsia"/>
                <w:kern w:val="0"/>
              </w:rPr>
              <w:t>使用工装检具检查合格，或者使用变速箱试装合格。</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jc w:val="left"/>
              <w:rPr>
                <w:color w:val="000000" w:themeColor="text1"/>
                <w:kern w:val="0"/>
              </w:rPr>
            </w:pPr>
            <w:r>
              <w:rPr>
                <w:rFonts w:cs="宋体" w:hint="eastAsia"/>
                <w:color w:val="000000" w:themeColor="text1"/>
              </w:rPr>
              <w:t>双方确认的图纸</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rPr>
                <w:rFonts w:hint="eastAsia"/>
              </w:rPr>
              <w:t>4</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pPr>
            <w:r>
              <w:rPr>
                <w:rFonts w:cs="宋体" w:hint="eastAsia"/>
              </w:rPr>
              <w:t>基本参数</w:t>
            </w:r>
          </w:p>
        </w:tc>
        <w:tc>
          <w:tcPr>
            <w:tcW w:w="2552" w:type="dxa"/>
            <w:tcBorders>
              <w:top w:val="nil"/>
              <w:left w:val="nil"/>
              <w:bottom w:val="single" w:sz="4" w:space="0" w:color="auto"/>
              <w:right w:val="single" w:sz="4" w:space="0" w:color="auto"/>
            </w:tcBorders>
            <w:vAlign w:val="center"/>
          </w:tcPr>
          <w:p w:rsidR="00D224D1" w:rsidRDefault="005C2C83">
            <w:pPr>
              <w:widowControl/>
              <w:ind w:firstLineChars="50" w:firstLine="105"/>
              <w:jc w:val="left"/>
              <w:rPr>
                <w:kern w:val="0"/>
              </w:rPr>
            </w:pPr>
            <w:r>
              <w:rPr>
                <w:rFonts w:cs="宋体" w:hint="eastAsia"/>
                <w:kern w:val="0"/>
              </w:rPr>
              <w:t>满足各系统基本参数要求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jc w:val="left"/>
              <w:rPr>
                <w:kern w:val="0"/>
              </w:rPr>
            </w:pPr>
            <w:r>
              <w:rPr>
                <w:rFonts w:cs="宋体" w:hint="eastAsia"/>
                <w:kern w:val="0"/>
              </w:rPr>
              <w:t>乙方的出厂检验报告</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bl>
    <w:p w:rsidR="00D224D1" w:rsidRDefault="005C2C83">
      <w:pPr>
        <w:pStyle w:val="1"/>
        <w:spacing w:beforeLines="100" w:before="348"/>
        <w:ind w:firstLineChars="0" w:firstLine="0"/>
        <w:rPr>
          <w:rFonts w:hAnsi="宋体"/>
          <w:bCs/>
          <w:kern w:val="0"/>
        </w:rPr>
      </w:pPr>
      <w:r>
        <w:rPr>
          <w:rFonts w:hAnsi="宋体" w:cs="宋体" w:hint="eastAsia"/>
          <w:bCs/>
          <w:kern w:val="0"/>
        </w:rPr>
        <w:t>3.3</w:t>
      </w:r>
      <w:r>
        <w:rPr>
          <w:rFonts w:hAnsi="宋体" w:cs="宋体" w:hint="eastAsia"/>
          <w:bCs/>
          <w:kern w:val="0"/>
        </w:rPr>
        <w:t>产品测试后的性能验收</w:t>
      </w:r>
    </w:p>
    <w:p w:rsidR="00D224D1" w:rsidRDefault="005C2C83">
      <w:pPr>
        <w:ind w:firstLineChars="150" w:firstLine="315"/>
      </w:pPr>
      <w:r>
        <w:rPr>
          <w:rFonts w:cs="宋体" w:hint="eastAsia"/>
        </w:rPr>
        <w:t>产品到货后的性能验收项目及标准如下表：</w:t>
      </w:r>
    </w:p>
    <w:tbl>
      <w:tblPr>
        <w:tblW w:w="8660" w:type="dxa"/>
        <w:jc w:val="center"/>
        <w:tblLayout w:type="fixed"/>
        <w:tblCellMar>
          <w:left w:w="0" w:type="dxa"/>
          <w:right w:w="0" w:type="dxa"/>
        </w:tblCellMar>
        <w:tblLook w:val="04A0" w:firstRow="1" w:lastRow="0" w:firstColumn="1" w:lastColumn="0" w:noHBand="0" w:noVBand="1"/>
      </w:tblPr>
      <w:tblGrid>
        <w:gridCol w:w="645"/>
        <w:gridCol w:w="2226"/>
        <w:gridCol w:w="2594"/>
        <w:gridCol w:w="2126"/>
        <w:gridCol w:w="1069"/>
      </w:tblGrid>
      <w:tr w:rsidR="00D224D1">
        <w:trPr>
          <w:cantSplit/>
          <w:trHeight w:val="397"/>
          <w:jc w:val="center"/>
        </w:trPr>
        <w:tc>
          <w:tcPr>
            <w:tcW w:w="645"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序号</w:t>
            </w:r>
          </w:p>
        </w:tc>
        <w:tc>
          <w:tcPr>
            <w:tcW w:w="2226"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验收项目</w:t>
            </w:r>
          </w:p>
        </w:tc>
        <w:tc>
          <w:tcPr>
            <w:tcW w:w="2594"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验收条件</w:t>
            </w:r>
          </w:p>
        </w:tc>
        <w:tc>
          <w:tcPr>
            <w:tcW w:w="2126"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验收依据</w:t>
            </w:r>
          </w:p>
        </w:tc>
        <w:tc>
          <w:tcPr>
            <w:tcW w:w="1069"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备注</w:t>
            </w: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1</w:t>
            </w:r>
          </w:p>
        </w:tc>
        <w:tc>
          <w:tcPr>
            <w:tcW w:w="2226" w:type="dxa"/>
            <w:tcBorders>
              <w:top w:val="nil"/>
              <w:left w:val="single" w:sz="4" w:space="0" w:color="auto"/>
              <w:bottom w:val="single" w:sz="4" w:space="0" w:color="auto"/>
              <w:right w:val="single" w:sz="4" w:space="0" w:color="auto"/>
            </w:tcBorders>
            <w:vAlign w:val="center"/>
          </w:tcPr>
          <w:p w:rsidR="00D224D1" w:rsidRDefault="005C2C83">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rPr>
              <w:t>性能要求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性能要求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2</w:t>
            </w:r>
          </w:p>
        </w:tc>
        <w:tc>
          <w:tcPr>
            <w:tcW w:w="2226" w:type="dxa"/>
            <w:tcBorders>
              <w:top w:val="nil"/>
              <w:left w:val="single" w:sz="4" w:space="0" w:color="auto"/>
              <w:bottom w:val="single" w:sz="4" w:space="0" w:color="auto"/>
              <w:right w:val="single" w:sz="4" w:space="0" w:color="auto"/>
            </w:tcBorders>
            <w:vAlign w:val="center"/>
          </w:tcPr>
          <w:p w:rsidR="00D224D1" w:rsidRDefault="005C2C83">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rPr>
              <w:t>安全性要求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sz w:val="18"/>
                <w:szCs w:val="18"/>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安全要求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pStyle w:val="a8"/>
              <w:pBdr>
                <w:bottom w:val="none" w:sz="0" w:space="0" w:color="auto"/>
              </w:pBdr>
              <w:tabs>
                <w:tab w:val="clear" w:pos="4153"/>
                <w:tab w:val="clear" w:pos="8306"/>
              </w:tabs>
              <w:snapToGrid/>
              <w:rPr>
                <w:sz w:val="21"/>
                <w:szCs w:val="21"/>
              </w:rPr>
            </w:pP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3</w:t>
            </w:r>
          </w:p>
        </w:tc>
        <w:tc>
          <w:tcPr>
            <w:tcW w:w="2226" w:type="dxa"/>
            <w:tcBorders>
              <w:top w:val="nil"/>
              <w:left w:val="single" w:sz="4" w:space="0" w:color="auto"/>
              <w:bottom w:val="single" w:sz="4" w:space="0" w:color="auto"/>
              <w:right w:val="single" w:sz="4" w:space="0" w:color="auto"/>
            </w:tcBorders>
            <w:vAlign w:val="center"/>
          </w:tcPr>
          <w:p w:rsidR="00D224D1" w:rsidRDefault="005C2C83">
            <w:pPr>
              <w:rPr>
                <w:rFonts w:hAnsi="宋体"/>
              </w:rPr>
            </w:pP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hAnsi="宋体" w:cs="宋体" w:hint="eastAsia"/>
              </w:rPr>
              <w:t>可靠性要求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可靠性要求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bl>
    <w:p w:rsidR="00D224D1" w:rsidRDefault="005C2C83">
      <w:pPr>
        <w:rPr>
          <w:rFonts w:ascii="宋体"/>
          <w:b/>
        </w:rPr>
      </w:pPr>
      <w:r>
        <w:rPr>
          <w:rFonts w:ascii="宋体" w:hint="eastAsia"/>
          <w:b/>
        </w:rPr>
        <w:t>四、产品设计寿命</w:t>
      </w:r>
    </w:p>
    <w:p w:rsidR="00D224D1" w:rsidRDefault="005C2C83">
      <w:pPr>
        <w:rPr>
          <w:rFonts w:ascii="宋体" w:hAnsi="宋体"/>
          <w:color w:val="000000" w:themeColor="text1"/>
        </w:rPr>
      </w:pPr>
      <w:r>
        <w:rPr>
          <w:rFonts w:ascii="宋体" w:hAnsi="宋体" w:hint="eastAsia"/>
          <w:color w:val="000000" w:themeColor="text1"/>
        </w:rPr>
        <w:t>4.1</w:t>
      </w:r>
      <w:r>
        <w:rPr>
          <w:rFonts w:ascii="宋体" w:hAnsi="宋体" w:hint="eastAsia"/>
          <w:color w:val="000000" w:themeColor="text1"/>
          <w:szCs w:val="30"/>
        </w:rPr>
        <w:t>产品设计寿命规定：</w:t>
      </w:r>
      <w:r>
        <w:rPr>
          <w:rFonts w:ascii="宋体" w:hAnsi="宋体" w:hint="eastAsia"/>
          <w:color w:val="000000" w:themeColor="text1"/>
        </w:rPr>
        <w:t>不低于</w:t>
      </w:r>
      <w:r>
        <w:rPr>
          <w:rFonts w:ascii="宋体"/>
          <w:color w:val="000000" w:themeColor="text1"/>
          <w:szCs w:val="21"/>
          <w:u w:val="single"/>
        </w:rPr>
        <w:t xml:space="preserve">  10  </w:t>
      </w:r>
      <w:r>
        <w:rPr>
          <w:rFonts w:ascii="宋体" w:hAnsi="宋体" w:hint="eastAsia"/>
          <w:color w:val="000000" w:themeColor="text1"/>
        </w:rPr>
        <w:t>年或</w:t>
      </w:r>
      <w:r>
        <w:rPr>
          <w:rFonts w:ascii="宋体"/>
          <w:color w:val="000000" w:themeColor="text1"/>
          <w:szCs w:val="21"/>
          <w:u w:val="single"/>
        </w:rPr>
        <w:t xml:space="preserve">  20  </w:t>
      </w:r>
      <w:r>
        <w:rPr>
          <w:rFonts w:ascii="宋体" w:hAnsi="宋体" w:hint="eastAsia"/>
          <w:color w:val="000000" w:themeColor="text1"/>
          <w:szCs w:val="30"/>
        </w:rPr>
        <w:t>万公里，以</w:t>
      </w:r>
      <w:r>
        <w:rPr>
          <w:rFonts w:ascii="宋体" w:hAnsi="宋体" w:hint="eastAsia"/>
          <w:color w:val="000000" w:themeColor="text1"/>
        </w:rPr>
        <w:t>先到者为限。</w:t>
      </w:r>
    </w:p>
    <w:p w:rsidR="00D224D1" w:rsidRDefault="00D224D1">
      <w:pPr>
        <w:rPr>
          <w:rFonts w:cs="宋体"/>
          <w:color w:val="00B0F0"/>
        </w:rPr>
      </w:pPr>
    </w:p>
    <w:p w:rsidR="00D224D1" w:rsidRDefault="005C2C83">
      <w:pPr>
        <w:rPr>
          <w:rFonts w:ascii="宋体"/>
          <w:b/>
        </w:rPr>
      </w:pPr>
      <w:r>
        <w:rPr>
          <w:rFonts w:ascii="宋体" w:hint="eastAsia"/>
          <w:b/>
        </w:rPr>
        <w:t>五、样件提交要求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693"/>
        <w:gridCol w:w="693"/>
        <w:gridCol w:w="693"/>
        <w:gridCol w:w="693"/>
        <w:gridCol w:w="693"/>
        <w:gridCol w:w="2468"/>
        <w:gridCol w:w="2262"/>
      </w:tblGrid>
      <w:tr w:rsidR="00D224D1">
        <w:trPr>
          <w:cantSplit/>
          <w:trHeight w:val="332"/>
          <w:jc w:val="center"/>
        </w:trPr>
        <w:tc>
          <w:tcPr>
            <w:tcW w:w="1091" w:type="dxa"/>
            <w:vMerge w:val="restart"/>
            <w:vAlign w:val="center"/>
          </w:tcPr>
          <w:p w:rsidR="00D224D1" w:rsidRDefault="005C2C83">
            <w:pPr>
              <w:spacing w:line="300" w:lineRule="exact"/>
              <w:jc w:val="center"/>
              <w:rPr>
                <w:rFonts w:ascii="宋体"/>
              </w:rPr>
            </w:pPr>
            <w:r>
              <w:rPr>
                <w:rFonts w:ascii="宋体"/>
              </w:rPr>
              <w:t>样件</w:t>
            </w:r>
          </w:p>
        </w:tc>
        <w:tc>
          <w:tcPr>
            <w:tcW w:w="693" w:type="dxa"/>
            <w:vMerge w:val="restart"/>
            <w:vAlign w:val="center"/>
          </w:tcPr>
          <w:p w:rsidR="00D224D1" w:rsidRDefault="005C2C83">
            <w:pPr>
              <w:pStyle w:val="a5"/>
              <w:spacing w:line="300" w:lineRule="exact"/>
              <w:rPr>
                <w:rFonts w:ascii="宋体"/>
              </w:rPr>
            </w:pPr>
            <w:r>
              <w:rPr>
                <w:rFonts w:ascii="宋体" w:hint="eastAsia"/>
              </w:rPr>
              <w:t>数量</w:t>
            </w:r>
          </w:p>
        </w:tc>
        <w:tc>
          <w:tcPr>
            <w:tcW w:w="2772" w:type="dxa"/>
            <w:gridSpan w:val="4"/>
            <w:vAlign w:val="center"/>
          </w:tcPr>
          <w:p w:rsidR="00D224D1" w:rsidRDefault="005C2C83">
            <w:pPr>
              <w:spacing w:line="300" w:lineRule="exact"/>
              <w:jc w:val="center"/>
              <w:rPr>
                <w:rFonts w:ascii="宋体"/>
              </w:rPr>
            </w:pPr>
            <w:r>
              <w:rPr>
                <w:rFonts w:ascii="宋体" w:hint="eastAsia"/>
              </w:rPr>
              <w:t>样件验证项目</w:t>
            </w:r>
          </w:p>
        </w:tc>
        <w:tc>
          <w:tcPr>
            <w:tcW w:w="2468" w:type="dxa"/>
            <w:vMerge w:val="restart"/>
            <w:vAlign w:val="center"/>
          </w:tcPr>
          <w:p w:rsidR="00D224D1" w:rsidRDefault="005C2C83">
            <w:pPr>
              <w:spacing w:line="300" w:lineRule="exact"/>
              <w:jc w:val="center"/>
              <w:rPr>
                <w:rFonts w:ascii="宋体"/>
              </w:rPr>
            </w:pPr>
            <w:r>
              <w:rPr>
                <w:rFonts w:ascii="宋体" w:hint="eastAsia"/>
              </w:rPr>
              <w:t>供应商提交报告</w:t>
            </w:r>
          </w:p>
        </w:tc>
        <w:tc>
          <w:tcPr>
            <w:tcW w:w="2262" w:type="dxa"/>
            <w:vMerge w:val="restart"/>
            <w:vAlign w:val="center"/>
          </w:tcPr>
          <w:p w:rsidR="00D224D1" w:rsidRDefault="005C2C83">
            <w:pPr>
              <w:spacing w:line="300" w:lineRule="exact"/>
              <w:jc w:val="center"/>
              <w:rPr>
                <w:rFonts w:ascii="宋体"/>
              </w:rPr>
            </w:pPr>
            <w:r>
              <w:rPr>
                <w:rFonts w:ascii="宋体" w:hint="eastAsia"/>
              </w:rPr>
              <w:t>备注</w:t>
            </w:r>
          </w:p>
        </w:tc>
      </w:tr>
      <w:tr w:rsidR="00D224D1">
        <w:trPr>
          <w:cantSplit/>
          <w:trHeight w:val="301"/>
          <w:jc w:val="center"/>
        </w:trPr>
        <w:tc>
          <w:tcPr>
            <w:tcW w:w="1091" w:type="dxa"/>
            <w:vMerge/>
            <w:vAlign w:val="center"/>
          </w:tcPr>
          <w:p w:rsidR="00D224D1" w:rsidRDefault="00D224D1">
            <w:pPr>
              <w:spacing w:line="300" w:lineRule="exact"/>
              <w:ind w:firstLine="425"/>
              <w:jc w:val="center"/>
              <w:rPr>
                <w:rFonts w:ascii="宋体"/>
              </w:rPr>
            </w:pPr>
          </w:p>
        </w:tc>
        <w:tc>
          <w:tcPr>
            <w:tcW w:w="693" w:type="dxa"/>
            <w:vMerge/>
            <w:vAlign w:val="center"/>
          </w:tcPr>
          <w:p w:rsidR="00D224D1" w:rsidRDefault="00D224D1">
            <w:pPr>
              <w:spacing w:line="300" w:lineRule="exact"/>
              <w:ind w:firstLine="425"/>
              <w:jc w:val="center"/>
              <w:rPr>
                <w:rFonts w:ascii="宋体"/>
              </w:rPr>
            </w:pPr>
          </w:p>
        </w:tc>
        <w:tc>
          <w:tcPr>
            <w:tcW w:w="693" w:type="dxa"/>
            <w:vAlign w:val="center"/>
          </w:tcPr>
          <w:p w:rsidR="00D224D1" w:rsidRDefault="005C2C83">
            <w:pPr>
              <w:spacing w:line="300" w:lineRule="exact"/>
              <w:jc w:val="center"/>
              <w:rPr>
                <w:rFonts w:ascii="宋体"/>
              </w:rPr>
            </w:pPr>
            <w:r>
              <w:rPr>
                <w:rFonts w:ascii="宋体" w:hint="eastAsia"/>
              </w:rPr>
              <w:t>尺寸</w:t>
            </w:r>
          </w:p>
        </w:tc>
        <w:tc>
          <w:tcPr>
            <w:tcW w:w="693" w:type="dxa"/>
            <w:vAlign w:val="center"/>
          </w:tcPr>
          <w:p w:rsidR="00D224D1" w:rsidRDefault="005C2C83">
            <w:pPr>
              <w:spacing w:line="300" w:lineRule="exact"/>
              <w:jc w:val="center"/>
              <w:rPr>
                <w:rFonts w:ascii="宋体"/>
              </w:rPr>
            </w:pPr>
            <w:r>
              <w:rPr>
                <w:rFonts w:ascii="宋体" w:hint="eastAsia"/>
              </w:rPr>
              <w:t>功能</w:t>
            </w:r>
          </w:p>
        </w:tc>
        <w:tc>
          <w:tcPr>
            <w:tcW w:w="693" w:type="dxa"/>
            <w:vAlign w:val="center"/>
          </w:tcPr>
          <w:p w:rsidR="00D224D1" w:rsidRDefault="005C2C83">
            <w:pPr>
              <w:spacing w:line="300" w:lineRule="exact"/>
              <w:jc w:val="center"/>
              <w:rPr>
                <w:rFonts w:ascii="宋体"/>
              </w:rPr>
            </w:pPr>
            <w:r>
              <w:rPr>
                <w:rFonts w:ascii="宋体" w:hint="eastAsia"/>
              </w:rPr>
              <w:t>材料</w:t>
            </w:r>
          </w:p>
        </w:tc>
        <w:tc>
          <w:tcPr>
            <w:tcW w:w="693" w:type="dxa"/>
            <w:vAlign w:val="center"/>
          </w:tcPr>
          <w:p w:rsidR="00D224D1" w:rsidRDefault="005C2C83">
            <w:pPr>
              <w:spacing w:line="300" w:lineRule="exact"/>
              <w:jc w:val="center"/>
              <w:rPr>
                <w:rFonts w:ascii="宋体"/>
              </w:rPr>
            </w:pPr>
            <w:r>
              <w:rPr>
                <w:rFonts w:ascii="宋体" w:hint="eastAsia"/>
              </w:rPr>
              <w:t>性能</w:t>
            </w:r>
          </w:p>
        </w:tc>
        <w:tc>
          <w:tcPr>
            <w:tcW w:w="2468" w:type="dxa"/>
            <w:vMerge/>
            <w:vAlign w:val="center"/>
          </w:tcPr>
          <w:p w:rsidR="00D224D1" w:rsidRDefault="00D224D1">
            <w:pPr>
              <w:spacing w:line="300" w:lineRule="exact"/>
              <w:ind w:firstLine="425"/>
              <w:jc w:val="center"/>
              <w:rPr>
                <w:rFonts w:ascii="宋体"/>
              </w:rPr>
            </w:pPr>
          </w:p>
        </w:tc>
        <w:tc>
          <w:tcPr>
            <w:tcW w:w="2262" w:type="dxa"/>
            <w:vMerge/>
            <w:vAlign w:val="center"/>
          </w:tcPr>
          <w:p w:rsidR="00D224D1" w:rsidRDefault="00D224D1">
            <w:pPr>
              <w:spacing w:line="300" w:lineRule="exact"/>
              <w:ind w:firstLine="425"/>
              <w:jc w:val="center"/>
              <w:rPr>
                <w:rFonts w:ascii="宋体"/>
              </w:rPr>
            </w:pP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t>匹配样件</w:t>
            </w:r>
          </w:p>
        </w:tc>
        <w:tc>
          <w:tcPr>
            <w:tcW w:w="693" w:type="dxa"/>
            <w:vAlign w:val="center"/>
          </w:tcPr>
          <w:p w:rsidR="00D224D1" w:rsidRDefault="005C2C83">
            <w:pPr>
              <w:spacing w:line="300" w:lineRule="exact"/>
              <w:jc w:val="center"/>
              <w:rPr>
                <w:rFonts w:ascii="宋体" w:hAnsi="宋体"/>
              </w:rPr>
            </w:pPr>
            <w:r>
              <w:rPr>
                <w:rFonts w:ascii="宋体" w:hAnsi="宋体" w:hint="eastAsia"/>
              </w:rPr>
              <w:t>3</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spacing w:line="300" w:lineRule="exact"/>
              <w:rPr>
                <w:rFonts w:ascii="宋体" w:hAnsi="宋体"/>
              </w:rPr>
            </w:pPr>
            <w:r>
              <w:rPr>
                <w:rFonts w:ascii="宋体" w:hAnsi="宋体" w:hint="eastAsia"/>
              </w:rPr>
              <w:t>尺寸检验报告、功能检测报告、材料报告</w:t>
            </w:r>
          </w:p>
        </w:tc>
        <w:tc>
          <w:tcPr>
            <w:tcW w:w="2262" w:type="dxa"/>
            <w:vAlign w:val="center"/>
          </w:tcPr>
          <w:p w:rsidR="00D224D1" w:rsidRDefault="005C2C83">
            <w:pPr>
              <w:spacing w:line="300" w:lineRule="exact"/>
              <w:jc w:val="left"/>
              <w:rPr>
                <w:rFonts w:ascii="宋体" w:hAnsi="宋体"/>
              </w:rPr>
            </w:pPr>
            <w:r>
              <w:rPr>
                <w:rFonts w:ascii="宋体" w:hAnsi="宋体" w:hint="eastAsia"/>
              </w:rPr>
              <w:t>根据试验装车要求，用于装车匹配</w:t>
            </w: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lastRenderedPageBreak/>
              <w:t>工装样件</w:t>
            </w:r>
          </w:p>
        </w:tc>
        <w:tc>
          <w:tcPr>
            <w:tcW w:w="693" w:type="dxa"/>
            <w:vAlign w:val="center"/>
          </w:tcPr>
          <w:p w:rsidR="00D224D1" w:rsidRDefault="005C2C83">
            <w:pPr>
              <w:spacing w:line="300" w:lineRule="exact"/>
              <w:jc w:val="center"/>
              <w:rPr>
                <w:rFonts w:ascii="宋体" w:hAnsi="宋体"/>
              </w:rPr>
            </w:pPr>
            <w:r>
              <w:rPr>
                <w:rFonts w:ascii="宋体" w:hAnsi="宋体" w:hint="eastAsia"/>
              </w:rPr>
              <w:t>2</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pStyle w:val="a5"/>
              <w:spacing w:line="300" w:lineRule="exact"/>
              <w:rPr>
                <w:rFonts w:ascii="宋体" w:hAnsi="宋体"/>
              </w:rPr>
            </w:pPr>
            <w:r>
              <w:rPr>
                <w:rFonts w:ascii="宋体" w:hAnsi="宋体" w:hint="eastAsia"/>
              </w:rPr>
              <w:t>尺寸检验报告、功能检测报告、材料检测报告、性能试验报告</w:t>
            </w:r>
          </w:p>
        </w:tc>
        <w:tc>
          <w:tcPr>
            <w:tcW w:w="2262" w:type="dxa"/>
            <w:vAlign w:val="center"/>
          </w:tcPr>
          <w:p w:rsidR="00D224D1" w:rsidRDefault="005C2C83">
            <w:pPr>
              <w:spacing w:line="300" w:lineRule="exact"/>
              <w:jc w:val="left"/>
              <w:rPr>
                <w:rFonts w:ascii="宋体" w:hAnsi="宋体"/>
              </w:rPr>
            </w:pPr>
            <w:r>
              <w:rPr>
                <w:rFonts w:ascii="宋体" w:hAnsi="宋体" w:hint="eastAsia"/>
              </w:rPr>
              <w:t>用于性能、道路试验</w:t>
            </w: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t>封存样件</w:t>
            </w:r>
          </w:p>
        </w:tc>
        <w:tc>
          <w:tcPr>
            <w:tcW w:w="693" w:type="dxa"/>
            <w:vAlign w:val="center"/>
          </w:tcPr>
          <w:p w:rsidR="00D224D1" w:rsidRDefault="005C2C83">
            <w:pPr>
              <w:spacing w:line="300" w:lineRule="exact"/>
              <w:jc w:val="center"/>
              <w:rPr>
                <w:rFonts w:ascii="宋体" w:hAnsi="宋体"/>
              </w:rPr>
            </w:pPr>
            <w:r>
              <w:rPr>
                <w:rFonts w:ascii="宋体" w:hAnsi="宋体" w:hint="eastAsia"/>
              </w:rPr>
              <w:t>2</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spacing w:line="300" w:lineRule="exact"/>
              <w:rPr>
                <w:rFonts w:ascii="宋体" w:hAnsi="宋体"/>
              </w:rPr>
            </w:pPr>
            <w:r>
              <w:rPr>
                <w:rFonts w:ascii="宋体" w:hAnsi="宋体" w:hint="eastAsia"/>
              </w:rPr>
              <w:t>尺寸检验报告、功能检测报告、材料检测报告、性能试验报告</w:t>
            </w:r>
          </w:p>
        </w:tc>
        <w:tc>
          <w:tcPr>
            <w:tcW w:w="2262" w:type="dxa"/>
            <w:vAlign w:val="center"/>
          </w:tcPr>
          <w:p w:rsidR="00D224D1" w:rsidRDefault="005C2C83">
            <w:pPr>
              <w:spacing w:line="300" w:lineRule="exact"/>
              <w:jc w:val="left"/>
              <w:rPr>
                <w:rFonts w:ascii="宋体" w:hAnsi="宋体"/>
              </w:rPr>
            </w:pPr>
            <w:r>
              <w:rPr>
                <w:rFonts w:ascii="宋体" w:hAnsi="宋体" w:hint="eastAsia"/>
              </w:rPr>
              <w:t>用于甲方入库封存</w:t>
            </w:r>
          </w:p>
        </w:tc>
      </w:tr>
    </w:tbl>
    <w:p w:rsidR="00D224D1" w:rsidRDefault="00D224D1"/>
    <w:p w:rsidR="00D224D1" w:rsidRDefault="00D224D1"/>
    <w:p w:rsidR="00D224D1" w:rsidRDefault="00D224D1"/>
    <w:p w:rsidR="00D224D1" w:rsidRDefault="00D224D1"/>
    <w:p w:rsidR="00D224D1" w:rsidRDefault="00D224D1"/>
    <w:p w:rsidR="00D224D1" w:rsidRDefault="00D224D1"/>
    <w:p w:rsidR="00D224D1" w:rsidRDefault="005C2C83">
      <w:pPr>
        <w:spacing w:line="0" w:lineRule="atLeast"/>
        <w:rPr>
          <w:rFonts w:ascii="宋体" w:hAnsi="宋体"/>
          <w:color w:val="000000" w:themeColor="text1"/>
          <w:szCs w:val="30"/>
        </w:rPr>
      </w:pPr>
      <w:r>
        <w:rPr>
          <w:rFonts w:ascii="楷体_GB2312" w:eastAsia="楷体_GB2312" w:hAnsi="宋体" w:hint="eastAsia"/>
          <w:sz w:val="24"/>
        </w:rPr>
        <w:t>甲方：</w:t>
      </w:r>
      <w:r>
        <w:rPr>
          <w:rFonts w:ascii="楷体_GB2312" w:eastAsia="楷体_GB2312" w:hAnsi="宋体" w:hint="eastAsia"/>
          <w:spacing w:val="-8"/>
          <w:sz w:val="24"/>
        </w:rPr>
        <w:t xml:space="preserve">北京新能源汽车股份有限公司（盖章） </w:t>
      </w:r>
      <w:r>
        <w:rPr>
          <w:rFonts w:ascii="楷体_GB2312" w:eastAsia="楷体_GB2312" w:hAnsi="宋体"/>
          <w:spacing w:val="-8"/>
          <w:sz w:val="24"/>
        </w:rPr>
        <w:t xml:space="preserve">  </w:t>
      </w:r>
      <w:r>
        <w:rPr>
          <w:rFonts w:ascii="楷体_GB2312" w:eastAsia="楷体_GB2312" w:hAnsi="宋体" w:hint="eastAsia"/>
          <w:sz w:val="24"/>
        </w:rPr>
        <w:t>乙方：</w:t>
      </w:r>
      <w:r>
        <w:rPr>
          <w:rFonts w:ascii="宋体" w:hAnsi="宋体" w:hint="eastAsia"/>
          <w:color w:val="FF0000"/>
          <w:szCs w:val="30"/>
        </w:rPr>
        <w:t>北京光华</w:t>
      </w:r>
      <w:r>
        <w:rPr>
          <w:rFonts w:ascii="宋体" w:hAnsi="宋体"/>
          <w:color w:val="FF0000"/>
          <w:szCs w:val="30"/>
        </w:rPr>
        <w:t>荣昌</w:t>
      </w:r>
      <w:r>
        <w:rPr>
          <w:rFonts w:ascii="宋体" w:hAnsi="宋体" w:hint="eastAsia"/>
          <w:color w:val="FF0000"/>
          <w:szCs w:val="30"/>
        </w:rPr>
        <w:t>汽车部件有限公司</w:t>
      </w:r>
    </w:p>
    <w:p w:rsidR="00D224D1" w:rsidRDefault="005C2C83">
      <w:pPr>
        <w:spacing w:line="0" w:lineRule="atLeast"/>
        <w:ind w:firstLineChars="1350" w:firstLine="3240"/>
        <w:rPr>
          <w:rFonts w:ascii="楷体_GB2312" w:eastAsia="楷体_GB2312" w:hAnsi="宋体"/>
          <w:sz w:val="24"/>
        </w:rPr>
      </w:pPr>
      <w:r>
        <w:rPr>
          <w:rFonts w:ascii="楷体_GB2312" w:eastAsia="楷体_GB2312" w:hAnsi="宋体" w:hint="eastAsia"/>
          <w:sz w:val="24"/>
        </w:rPr>
        <w:t xml:space="preserve">                  （盖章）</w:t>
      </w:r>
    </w:p>
    <w:p w:rsidR="00D224D1" w:rsidRDefault="00D224D1">
      <w:pPr>
        <w:spacing w:line="0" w:lineRule="atLeast"/>
        <w:rPr>
          <w:rFonts w:ascii="楷体_GB2312" w:eastAsia="楷体_GB2312" w:hAnsi="宋体"/>
          <w:sz w:val="24"/>
        </w:rPr>
      </w:pPr>
    </w:p>
    <w:p w:rsidR="00D224D1" w:rsidRDefault="005C2C83">
      <w:pPr>
        <w:tabs>
          <w:tab w:val="left" w:pos="4410"/>
        </w:tabs>
        <w:spacing w:line="0" w:lineRule="atLeast"/>
        <w:rPr>
          <w:rFonts w:ascii="楷体_GB2312" w:eastAsia="楷体_GB2312" w:hAnsi="宋体"/>
          <w:sz w:val="24"/>
        </w:rPr>
      </w:pPr>
      <w:r>
        <w:rPr>
          <w:rFonts w:ascii="楷体_GB2312" w:eastAsia="楷体_GB2312" w:hAnsi="宋体" w:hint="eastAsia"/>
          <w:sz w:val="24"/>
        </w:rPr>
        <w:t>法定代表人或授权委托人：                法定代表人或授权委托人：</w:t>
      </w:r>
    </w:p>
    <w:p w:rsidR="00D224D1" w:rsidRDefault="005C2C83">
      <w:pPr>
        <w:tabs>
          <w:tab w:val="left" w:pos="4410"/>
        </w:tabs>
        <w:spacing w:line="360" w:lineRule="auto"/>
        <w:ind w:firstLineChars="300" w:firstLine="720"/>
        <w:rPr>
          <w:rFonts w:ascii="楷体_GB2312" w:eastAsia="楷体_GB2312" w:hAnsi="宋体"/>
          <w:sz w:val="24"/>
        </w:rPr>
      </w:pPr>
      <w:r>
        <w:rPr>
          <w:rFonts w:ascii="楷体_GB2312" w:eastAsia="楷体_GB2312" w:hAnsi="宋体" w:hint="eastAsia"/>
          <w:sz w:val="24"/>
        </w:rPr>
        <w:t>（签字）                                （签字）</w:t>
      </w:r>
    </w:p>
    <w:p w:rsidR="00D224D1" w:rsidRDefault="005C2C83">
      <w:pPr>
        <w:tabs>
          <w:tab w:val="left" w:pos="4410"/>
        </w:tabs>
        <w:spacing w:line="360" w:lineRule="auto"/>
        <w:rPr>
          <w:rFonts w:ascii="楷体_GB2312" w:eastAsia="楷体_GB2312" w:hAnsi="宋体"/>
          <w:sz w:val="24"/>
        </w:rPr>
      </w:pPr>
      <w:r>
        <w:rPr>
          <w:rFonts w:ascii="楷体_GB2312" w:eastAsia="楷体_GB2312" w:hAnsi="宋体" w:hint="eastAsia"/>
          <w:sz w:val="24"/>
        </w:rPr>
        <w:t>日    期：                              日    期：</w:t>
      </w:r>
    </w:p>
    <w:p w:rsidR="00D224D1" w:rsidRDefault="005C2C83">
      <w:pPr>
        <w:spacing w:line="0" w:lineRule="atLeast"/>
        <w:rPr>
          <w:rFonts w:ascii="楷体_GB2312"/>
          <w:color w:val="000000" w:themeColor="text1"/>
          <w:w w:val="80"/>
          <w:sz w:val="24"/>
        </w:rPr>
      </w:pPr>
      <w:r>
        <w:rPr>
          <w:rFonts w:ascii="楷体_GB2312" w:eastAsia="楷体_GB2312" w:hint="eastAsia"/>
          <w:sz w:val="24"/>
        </w:rPr>
        <w:t>联系地址</w:t>
      </w:r>
      <w:r>
        <w:rPr>
          <w:rFonts w:ascii="楷体_GB2312" w:eastAsia="楷体_GB2312" w:hint="eastAsia"/>
          <w:color w:val="000000" w:themeColor="text1"/>
          <w:sz w:val="24"/>
        </w:rPr>
        <w:t>：</w:t>
      </w:r>
      <w:r>
        <w:rPr>
          <w:rFonts w:ascii="楷体" w:eastAsia="楷体" w:hAnsi="楷体" w:hint="eastAsia"/>
          <w:sz w:val="24"/>
        </w:rPr>
        <w:t xml:space="preserve">北京市大兴区亦庄东环中路5号 </w:t>
      </w:r>
      <w:r>
        <w:rPr>
          <w:rFonts w:ascii="楷体_GB2312" w:eastAsia="楷体_GB2312" w:hint="eastAsia"/>
          <w:color w:val="000000" w:themeColor="text1"/>
          <w:spacing w:val="-20"/>
          <w:sz w:val="24"/>
        </w:rPr>
        <w:t xml:space="preserve"> 联系 地址</w:t>
      </w:r>
      <w:r>
        <w:rPr>
          <w:rFonts w:ascii="楷体_GB2312" w:eastAsia="楷体_GB2312" w:hint="eastAsia"/>
          <w:color w:val="000000" w:themeColor="text1"/>
          <w:sz w:val="24"/>
        </w:rPr>
        <w:t>：</w:t>
      </w:r>
    </w:p>
    <w:p w:rsidR="00D224D1" w:rsidRDefault="005C2C83">
      <w:pPr>
        <w:spacing w:line="0" w:lineRule="atLeast"/>
        <w:rPr>
          <w:rFonts w:ascii="楷体_GB2312" w:eastAsia="楷体_GB2312"/>
          <w:color w:val="000000" w:themeColor="text1"/>
          <w:sz w:val="24"/>
        </w:rPr>
      </w:pPr>
      <w:r>
        <w:rPr>
          <w:rFonts w:ascii="楷体_GB2312" w:eastAsia="楷体_GB2312" w:hint="eastAsia"/>
          <w:color w:val="000000" w:themeColor="text1"/>
          <w:sz w:val="24"/>
        </w:rPr>
        <w:t>邮    编：</w:t>
      </w:r>
      <w:r>
        <w:rPr>
          <w:rFonts w:ascii="黑体" w:eastAsia="黑体" w:hint="eastAsia"/>
          <w:color w:val="000000" w:themeColor="text1"/>
          <w:sz w:val="24"/>
        </w:rPr>
        <w:t xml:space="preserve">                              </w:t>
      </w:r>
      <w:r>
        <w:rPr>
          <w:rFonts w:ascii="楷体_GB2312" w:eastAsia="楷体_GB2312" w:hint="eastAsia"/>
          <w:color w:val="000000" w:themeColor="text1"/>
          <w:sz w:val="24"/>
        </w:rPr>
        <w:t>邮    编：</w:t>
      </w:r>
    </w:p>
    <w:p w:rsidR="00D224D1" w:rsidRDefault="005C2C83">
      <w:pPr>
        <w:tabs>
          <w:tab w:val="left" w:pos="4500"/>
        </w:tabs>
        <w:spacing w:line="0" w:lineRule="atLeast"/>
        <w:rPr>
          <w:rFonts w:ascii="黑体" w:eastAsia="黑体"/>
          <w:sz w:val="24"/>
        </w:rPr>
      </w:pPr>
      <w:r>
        <w:rPr>
          <w:rFonts w:ascii="楷体_GB2312" w:eastAsia="楷体_GB2312" w:hint="eastAsia"/>
          <w:color w:val="000000" w:themeColor="text1"/>
          <w:sz w:val="24"/>
        </w:rPr>
        <w:t xml:space="preserve">电    话：        </w:t>
      </w:r>
      <w:r>
        <w:rPr>
          <w:rFonts w:ascii="楷体_GB2312" w:eastAsia="楷体_GB2312" w:hint="eastAsia"/>
          <w:sz w:val="24"/>
        </w:rPr>
        <w:t xml:space="preserve">                      电    话：</w:t>
      </w:r>
    </w:p>
    <w:p w:rsidR="00D224D1" w:rsidRDefault="005C2C83">
      <w:pPr>
        <w:spacing w:line="0" w:lineRule="atLeast"/>
        <w:rPr>
          <w:rFonts w:ascii="黑体" w:eastAsia="黑体"/>
          <w:sz w:val="24"/>
          <w:u w:val="single"/>
        </w:rPr>
      </w:pPr>
      <w:r>
        <w:rPr>
          <w:rFonts w:ascii="楷体_GB2312" w:eastAsia="楷体_GB2312" w:hint="eastAsia"/>
          <w:sz w:val="24"/>
        </w:rPr>
        <w:t>传    真：                              传    真：</w:t>
      </w: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5C2C83">
      <w:pPr>
        <w:rPr>
          <w:rFonts w:ascii="宋体" w:hAnsi="宋体"/>
          <w:szCs w:val="30"/>
        </w:rPr>
      </w:pPr>
      <w:r>
        <w:rPr>
          <w:rFonts w:ascii="宋体" w:hAnsi="宋体"/>
          <w:szCs w:val="30"/>
        </w:rPr>
        <w:br w:type="page"/>
      </w:r>
    </w:p>
    <w:p w:rsidR="00D224D1" w:rsidRDefault="00D224D1">
      <w:pPr>
        <w:spacing w:line="0" w:lineRule="atLeast"/>
        <w:rPr>
          <w:rFonts w:ascii="宋体" w:hAnsi="宋体"/>
          <w:sz w:val="24"/>
        </w:rPr>
        <w:sectPr w:rsidR="00D224D1">
          <w:headerReference w:type="default" r:id="rId9"/>
          <w:footerReference w:type="default" r:id="rId10"/>
          <w:headerReference w:type="first" r:id="rId11"/>
          <w:footerReference w:type="first" r:id="rId12"/>
          <w:pgSz w:w="11906" w:h="16838"/>
          <w:pgMar w:top="1418" w:right="1134" w:bottom="1134" w:left="1418" w:header="851" w:footer="567" w:gutter="0"/>
          <w:cols w:space="425"/>
          <w:titlePg/>
          <w:docGrid w:type="lines" w:linePitch="348"/>
        </w:sectPr>
      </w:pPr>
    </w:p>
    <w:p w:rsidR="00D224D1" w:rsidRDefault="005C2C83">
      <w:pPr>
        <w:spacing w:line="0" w:lineRule="atLeast"/>
        <w:rPr>
          <w:rFonts w:ascii="宋体" w:hAnsi="宋体"/>
          <w:sz w:val="24"/>
        </w:rPr>
      </w:pPr>
      <w:r>
        <w:rPr>
          <w:rFonts w:ascii="宋体" w:hAnsi="宋体" w:hint="eastAsia"/>
          <w:sz w:val="24"/>
        </w:rPr>
        <w:lastRenderedPageBreak/>
        <w:t>附件一：DVP验证计划</w:t>
      </w:r>
    </w:p>
    <w:tbl>
      <w:tblPr>
        <w:tblW w:w="15446" w:type="dxa"/>
        <w:jc w:val="center"/>
        <w:tblLayout w:type="fixed"/>
        <w:tblCellMar>
          <w:left w:w="0" w:type="dxa"/>
          <w:right w:w="0" w:type="dxa"/>
        </w:tblCellMar>
        <w:tblLook w:val="04A0" w:firstRow="1" w:lastRow="0" w:firstColumn="1" w:lastColumn="0" w:noHBand="0" w:noVBand="1"/>
      </w:tblPr>
      <w:tblGrid>
        <w:gridCol w:w="616"/>
        <w:gridCol w:w="850"/>
        <w:gridCol w:w="1418"/>
        <w:gridCol w:w="2214"/>
        <w:gridCol w:w="1303"/>
        <w:gridCol w:w="965"/>
        <w:gridCol w:w="851"/>
        <w:gridCol w:w="709"/>
        <w:gridCol w:w="708"/>
        <w:gridCol w:w="993"/>
        <w:gridCol w:w="850"/>
        <w:gridCol w:w="1134"/>
        <w:gridCol w:w="851"/>
        <w:gridCol w:w="850"/>
        <w:gridCol w:w="1134"/>
      </w:tblGrid>
      <w:tr w:rsidR="00D224D1">
        <w:trPr>
          <w:cantSplit/>
          <w:trHeight w:val="340"/>
          <w:jc w:val="center"/>
        </w:trPr>
        <w:tc>
          <w:tcPr>
            <w:tcW w:w="11477" w:type="dxa"/>
            <w:gridSpan w:val="11"/>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jc w:val="left"/>
              <w:rPr>
                <w:b/>
                <w:kern w:val="0"/>
                <w:sz w:val="24"/>
              </w:rPr>
            </w:pPr>
            <w:r>
              <w:rPr>
                <w:noProof/>
              </w:rPr>
              <w:drawing>
                <wp:inline distT="0" distB="0" distL="0" distR="0">
                  <wp:extent cx="1409700" cy="295275"/>
                  <wp:effectExtent l="19050" t="0" r="0" b="0"/>
                  <wp:docPr id="2" name="图片 2" descr="7 扁平标识简称组合 常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扁平标识简称组合 常用"/>
                          <pic:cNvPicPr>
                            <a:picLocks noChangeAspect="1" noChangeArrowheads="1"/>
                          </pic:cNvPicPr>
                        </pic:nvPicPr>
                        <pic:blipFill>
                          <a:blip r:embed="rId13" cstate="print"/>
                          <a:srcRect/>
                          <a:stretch>
                            <a:fillRect/>
                          </a:stretch>
                        </pic:blipFill>
                        <pic:spPr>
                          <a:xfrm>
                            <a:off x="0" y="0"/>
                            <a:ext cx="1409700" cy="295275"/>
                          </a:xfrm>
                          <a:prstGeom prst="rect">
                            <a:avLst/>
                          </a:prstGeom>
                          <a:noFill/>
                          <a:ln w="9525">
                            <a:noFill/>
                            <a:miter lim="800000"/>
                            <a:headEnd/>
                            <a:tailEnd/>
                          </a:ln>
                        </pic:spPr>
                      </pic:pic>
                    </a:graphicData>
                  </a:graphic>
                </wp:inline>
              </w:drawing>
            </w:r>
            <w:r>
              <w:rPr>
                <w:rFonts w:ascii="宋体" w:cs="宋体" w:hint="eastAsia"/>
                <w:b/>
                <w:kern w:val="0"/>
                <w:sz w:val="28"/>
                <w:szCs w:val="28"/>
              </w:rPr>
              <w:t xml:space="preserve">      </w:t>
            </w:r>
            <w:r>
              <w:rPr>
                <w:rFonts w:ascii="宋体" w:cs="宋体"/>
                <w:b/>
                <w:kern w:val="0"/>
                <w:sz w:val="28"/>
                <w:szCs w:val="28"/>
              </w:rPr>
              <w:t xml:space="preserve"> </w:t>
            </w:r>
            <w:r>
              <w:rPr>
                <w:rFonts w:ascii="宋体" w:cs="宋体" w:hint="eastAsia"/>
                <w:b/>
                <w:kern w:val="0"/>
                <w:sz w:val="28"/>
                <w:szCs w:val="28"/>
              </w:rPr>
              <w:t>零部件（或模块）设</w:t>
            </w:r>
            <w:r>
              <w:rPr>
                <w:rFonts w:ascii="宋体" w:cs="宋体" w:hint="eastAsia"/>
                <w:b/>
                <w:spacing w:val="2"/>
                <w:kern w:val="0"/>
                <w:sz w:val="28"/>
                <w:szCs w:val="28"/>
              </w:rPr>
              <w:t>计</w:t>
            </w:r>
            <w:r>
              <w:rPr>
                <w:rFonts w:ascii="宋体" w:cs="宋体" w:hint="eastAsia"/>
                <w:b/>
                <w:kern w:val="0"/>
                <w:sz w:val="28"/>
                <w:szCs w:val="28"/>
              </w:rPr>
              <w:t>验证计划和报</w:t>
            </w:r>
            <w:r>
              <w:rPr>
                <w:rFonts w:ascii="宋体" w:cs="宋体" w:hint="eastAsia"/>
                <w:b/>
                <w:spacing w:val="1"/>
                <w:kern w:val="0"/>
                <w:sz w:val="28"/>
                <w:szCs w:val="28"/>
              </w:rPr>
              <w:t>告</w:t>
            </w:r>
            <w:r>
              <w:rPr>
                <w:rFonts w:ascii="宋体" w:cs="宋体"/>
                <w:b/>
                <w:spacing w:val="1"/>
                <w:kern w:val="0"/>
                <w:sz w:val="28"/>
                <w:szCs w:val="28"/>
              </w:rPr>
              <w:t>(DVP&amp;R)</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tabs>
                <w:tab w:val="left" w:pos="780"/>
              </w:tabs>
              <w:autoSpaceDE w:val="0"/>
              <w:autoSpaceDN w:val="0"/>
              <w:adjustRightInd w:val="0"/>
              <w:spacing w:before="24"/>
              <w:ind w:left="102" w:right="-20"/>
              <w:rPr>
                <w:kern w:val="0"/>
                <w:szCs w:val="21"/>
              </w:rPr>
            </w:pPr>
            <w:r>
              <w:rPr>
                <w:rFonts w:ascii="宋体" w:cs="宋体" w:hint="eastAsia"/>
                <w:spacing w:val="2"/>
                <w:kern w:val="0"/>
                <w:szCs w:val="21"/>
              </w:rPr>
              <w:t>表</w:t>
            </w:r>
            <w:r>
              <w:rPr>
                <w:rFonts w:ascii="宋体" w:cs="宋体" w:hint="eastAsia"/>
                <w:kern w:val="0"/>
                <w:szCs w:val="21"/>
              </w:rPr>
              <w:t>号</w:t>
            </w:r>
            <w:r>
              <w:rPr>
                <w:rFonts w:ascii="宋体" w:cs="宋体"/>
                <w:kern w:val="0"/>
                <w:szCs w:val="21"/>
              </w:rPr>
              <w:t>:</w:t>
            </w:r>
            <w:r>
              <w:rPr>
                <w:rFonts w:hint="eastAsia"/>
                <w:color w:val="000000"/>
                <w:szCs w:val="21"/>
              </w:rPr>
              <w:t xml:space="preserve"> BG.11</w:t>
            </w:r>
            <w:r>
              <w:rPr>
                <w:color w:val="000000"/>
                <w:szCs w:val="21"/>
              </w:rPr>
              <w:t>04.293.001</w:t>
            </w:r>
          </w:p>
        </w:tc>
      </w:tr>
      <w:tr w:rsidR="00D224D1">
        <w:trPr>
          <w:cantSplit/>
          <w:trHeight w:val="340"/>
          <w:jc w:val="center"/>
        </w:trPr>
        <w:tc>
          <w:tcPr>
            <w:tcW w:w="11477" w:type="dxa"/>
            <w:gridSpan w:val="11"/>
            <w:vMerge/>
            <w:tcBorders>
              <w:top w:val="single" w:sz="4" w:space="0" w:color="000000"/>
              <w:left w:val="single" w:sz="4" w:space="0" w:color="000000"/>
              <w:right w:val="single" w:sz="4" w:space="0" w:color="000000"/>
            </w:tcBorders>
            <w:vAlign w:val="center"/>
          </w:tcPr>
          <w:p w:rsidR="00D224D1" w:rsidRDefault="00D224D1">
            <w:pPr>
              <w:autoSpaceDE w:val="0"/>
              <w:autoSpaceDN w:val="0"/>
              <w:adjustRightInd w:val="0"/>
              <w:jc w:val="left"/>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tabs>
                <w:tab w:val="left" w:pos="780"/>
              </w:tabs>
              <w:autoSpaceDE w:val="0"/>
              <w:autoSpaceDN w:val="0"/>
              <w:adjustRightInd w:val="0"/>
              <w:spacing w:before="24"/>
              <w:ind w:left="102" w:right="-20"/>
              <w:rPr>
                <w:rFonts w:ascii="宋体" w:cs="宋体"/>
                <w:spacing w:val="2"/>
                <w:kern w:val="0"/>
                <w:szCs w:val="21"/>
              </w:rPr>
            </w:pPr>
            <w:r>
              <w:rPr>
                <w:rFonts w:ascii="宋体" w:cs="宋体" w:hint="eastAsia"/>
                <w:spacing w:val="2"/>
                <w:kern w:val="0"/>
                <w:szCs w:val="21"/>
              </w:rPr>
              <w:t>密级：□内部一级□内部二级□内部三级</w:t>
            </w:r>
          </w:p>
        </w:tc>
      </w:tr>
      <w:tr w:rsidR="00D224D1">
        <w:trPr>
          <w:cantSplit/>
          <w:trHeight w:val="340"/>
          <w:jc w:val="center"/>
        </w:trPr>
        <w:tc>
          <w:tcPr>
            <w:tcW w:w="11477" w:type="dxa"/>
            <w:gridSpan w:val="11"/>
            <w:vMerge/>
            <w:tcBorders>
              <w:left w:val="single" w:sz="4" w:space="0" w:color="000000"/>
              <w:right w:val="single" w:sz="4" w:space="0" w:color="000000"/>
            </w:tcBorders>
            <w:vAlign w:val="center"/>
          </w:tcPr>
          <w:p w:rsidR="00D224D1" w:rsidRDefault="00D224D1">
            <w:pPr>
              <w:tabs>
                <w:tab w:val="left" w:pos="780"/>
              </w:tabs>
              <w:autoSpaceDE w:val="0"/>
              <w:autoSpaceDN w:val="0"/>
              <w:adjustRightInd w:val="0"/>
              <w:spacing w:before="24"/>
              <w:ind w:left="102" w:right="-20"/>
              <w:rPr>
                <w:kern w:val="0"/>
                <w:sz w:val="24"/>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pacing w:line="320" w:lineRule="exact"/>
              <w:ind w:left="102" w:right="-23"/>
              <w:rPr>
                <w:kern w:val="0"/>
                <w:szCs w:val="21"/>
              </w:rPr>
            </w:pPr>
            <w:r>
              <w:rPr>
                <w:rFonts w:ascii="宋体" w:cs="宋体" w:hint="eastAsia"/>
                <w:spacing w:val="2"/>
                <w:kern w:val="0"/>
                <w:position w:val="-3"/>
                <w:szCs w:val="21"/>
              </w:rPr>
              <w:t>生</w:t>
            </w:r>
            <w:r>
              <w:rPr>
                <w:rFonts w:ascii="宋体" w:cs="宋体" w:hint="eastAsia"/>
                <w:kern w:val="0"/>
                <w:position w:val="-3"/>
                <w:szCs w:val="21"/>
              </w:rPr>
              <w:t>效日期</w:t>
            </w:r>
            <w:r>
              <w:rPr>
                <w:rFonts w:ascii="宋体" w:cs="宋体" w:hint="eastAsia"/>
                <w:spacing w:val="3"/>
                <w:kern w:val="0"/>
                <w:position w:val="-3"/>
                <w:szCs w:val="21"/>
              </w:rPr>
              <w:t>：201</w:t>
            </w:r>
            <w:r>
              <w:rPr>
                <w:rFonts w:ascii="宋体" w:cs="宋体"/>
                <w:spacing w:val="3"/>
                <w:kern w:val="0"/>
                <w:position w:val="-3"/>
                <w:szCs w:val="21"/>
              </w:rPr>
              <w:t>9</w:t>
            </w:r>
            <w:r>
              <w:rPr>
                <w:rFonts w:ascii="宋体" w:cs="宋体" w:hint="eastAsia"/>
                <w:spacing w:val="3"/>
                <w:kern w:val="0"/>
                <w:position w:val="-3"/>
                <w:szCs w:val="21"/>
              </w:rPr>
              <w:t>年</w:t>
            </w:r>
            <w:r>
              <w:rPr>
                <w:rFonts w:ascii="宋体" w:cs="宋体"/>
                <w:spacing w:val="3"/>
                <w:kern w:val="0"/>
                <w:position w:val="-3"/>
                <w:szCs w:val="21"/>
              </w:rPr>
              <w:t>8</w:t>
            </w:r>
            <w:r>
              <w:rPr>
                <w:rFonts w:ascii="宋体" w:cs="宋体" w:hint="eastAsia"/>
                <w:spacing w:val="3"/>
                <w:kern w:val="0"/>
                <w:position w:val="-3"/>
                <w:szCs w:val="21"/>
              </w:rPr>
              <w:t>月</w:t>
            </w:r>
            <w:r>
              <w:rPr>
                <w:rFonts w:ascii="宋体" w:cs="宋体"/>
                <w:spacing w:val="3"/>
                <w:kern w:val="0"/>
                <w:position w:val="-3"/>
                <w:szCs w:val="21"/>
              </w:rPr>
              <w:t>21</w:t>
            </w:r>
            <w:r>
              <w:rPr>
                <w:rFonts w:ascii="宋体" w:cs="宋体" w:hint="eastAsia"/>
                <w:spacing w:val="3"/>
                <w:kern w:val="0"/>
                <w:position w:val="-3"/>
                <w:szCs w:val="21"/>
              </w:rPr>
              <w:t>日</w:t>
            </w:r>
          </w:p>
        </w:tc>
      </w:tr>
      <w:tr w:rsidR="00D224D1">
        <w:trPr>
          <w:cantSplit/>
          <w:trHeight w:val="454"/>
          <w:jc w:val="center"/>
        </w:trPr>
        <w:tc>
          <w:tcPr>
            <w:tcW w:w="15446" w:type="dxa"/>
            <w:gridSpan w:val="15"/>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rPr>
                <w:kern w:val="0"/>
                <w:szCs w:val="21"/>
              </w:rPr>
            </w:pPr>
            <w:r>
              <w:rPr>
                <w:rFonts w:ascii="宋体" w:cs="宋体" w:hint="eastAsia"/>
                <w:kern w:val="0"/>
                <w:szCs w:val="21"/>
              </w:rPr>
              <w:t>专业部门：</w:t>
            </w:r>
          </w:p>
        </w:tc>
      </w:tr>
      <w:tr w:rsidR="00D224D1">
        <w:trPr>
          <w:cantSplit/>
          <w:trHeight w:val="454"/>
          <w:jc w:val="center"/>
        </w:trPr>
        <w:tc>
          <w:tcPr>
            <w:tcW w:w="1466" w:type="dxa"/>
            <w:gridSpan w:val="2"/>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零件</w:t>
            </w:r>
            <w:r>
              <w:rPr>
                <w:rFonts w:ascii="宋体" w:cs="宋体"/>
                <w:spacing w:val="1"/>
                <w:kern w:val="0"/>
                <w:szCs w:val="21"/>
              </w:rPr>
              <w:t>/</w:t>
            </w:r>
            <w:r>
              <w:rPr>
                <w:rFonts w:ascii="宋体" w:cs="宋体" w:hint="eastAsia"/>
                <w:kern w:val="0"/>
                <w:szCs w:val="21"/>
              </w:rPr>
              <w:t>总成名称</w:t>
            </w:r>
          </w:p>
        </w:tc>
        <w:tc>
          <w:tcPr>
            <w:tcW w:w="3632" w:type="dxa"/>
            <w:gridSpan w:val="2"/>
            <w:tcBorders>
              <w:top w:val="single" w:sz="4" w:space="0" w:color="000000"/>
              <w:left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零件</w:t>
            </w:r>
            <w:r>
              <w:rPr>
                <w:rFonts w:ascii="宋体" w:cs="宋体"/>
                <w:spacing w:val="1"/>
                <w:kern w:val="0"/>
                <w:szCs w:val="21"/>
              </w:rPr>
              <w:t>/</w:t>
            </w:r>
            <w:r>
              <w:rPr>
                <w:rFonts w:ascii="宋体" w:cs="宋体" w:hint="eastAsia"/>
                <w:kern w:val="0"/>
                <w:szCs w:val="21"/>
              </w:rPr>
              <w:t>总成号</w:t>
            </w:r>
          </w:p>
        </w:tc>
        <w:tc>
          <w:tcPr>
            <w:tcW w:w="965"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position w:val="-2"/>
                <w:szCs w:val="21"/>
              </w:rPr>
              <w:t>适用</w:t>
            </w:r>
            <w:r>
              <w:rPr>
                <w:rFonts w:ascii="宋体" w:cs="宋体" w:hint="eastAsia"/>
                <w:kern w:val="0"/>
                <w:szCs w:val="21"/>
              </w:rPr>
              <w:t>车型</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供应商名称</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r>
      <w:tr w:rsidR="00D224D1">
        <w:trPr>
          <w:cantSplit/>
          <w:trHeight w:val="454"/>
          <w:jc w:val="center"/>
        </w:trPr>
        <w:tc>
          <w:tcPr>
            <w:tcW w:w="616"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序号</w:t>
            </w:r>
          </w:p>
        </w:tc>
        <w:tc>
          <w:tcPr>
            <w:tcW w:w="850"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试验项目</w:t>
            </w:r>
          </w:p>
        </w:tc>
        <w:tc>
          <w:tcPr>
            <w:tcW w:w="1418"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试验标准</w:t>
            </w:r>
            <w:r>
              <w:rPr>
                <w:rFonts w:ascii="宋体" w:cs="宋体"/>
                <w:spacing w:val="1"/>
                <w:kern w:val="0"/>
                <w:szCs w:val="21"/>
              </w:rPr>
              <w:t>/</w:t>
            </w:r>
            <w:r>
              <w:rPr>
                <w:rFonts w:ascii="宋体" w:cs="宋体" w:hint="eastAsia"/>
                <w:kern w:val="0"/>
                <w:szCs w:val="21"/>
              </w:rPr>
              <w:t>出处</w:t>
            </w:r>
          </w:p>
        </w:tc>
        <w:tc>
          <w:tcPr>
            <w:tcW w:w="221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目标要求</w:t>
            </w:r>
          </w:p>
        </w:tc>
        <w:tc>
          <w:tcPr>
            <w:tcW w:w="2268" w:type="dxa"/>
            <w:gridSpan w:val="2"/>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试验单位</w:t>
            </w:r>
          </w:p>
        </w:tc>
        <w:tc>
          <w:tcPr>
            <w:tcW w:w="851"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试验类型</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试验样本描述</w:t>
            </w:r>
          </w:p>
        </w:tc>
        <w:tc>
          <w:tcPr>
            <w:tcW w:w="113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试验实际开始日期</w:t>
            </w:r>
          </w:p>
        </w:tc>
        <w:tc>
          <w:tcPr>
            <w:tcW w:w="851"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试验实际结束日期</w:t>
            </w:r>
          </w:p>
        </w:tc>
        <w:tc>
          <w:tcPr>
            <w:tcW w:w="850"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实际试验结果</w:t>
            </w:r>
          </w:p>
        </w:tc>
        <w:tc>
          <w:tcPr>
            <w:tcW w:w="113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备注</w:t>
            </w:r>
          </w:p>
        </w:tc>
      </w:tr>
      <w:tr w:rsidR="00D224D1">
        <w:trPr>
          <w:cantSplit/>
          <w:trHeight w:val="454"/>
          <w:jc w:val="center"/>
        </w:trPr>
        <w:tc>
          <w:tcPr>
            <w:tcW w:w="616"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0"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418"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221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2268" w:type="dxa"/>
            <w:gridSpan w:val="2"/>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数量</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状态</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计划开始</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计划结束</w:t>
            </w:r>
          </w:p>
        </w:tc>
        <w:tc>
          <w:tcPr>
            <w:tcW w:w="113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0"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13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H点测量</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02.4002.2—2019《汽车座椅技术条件》中4.1.2.7条款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02.4002.2—2019《汽车座椅技术条件》中4.1.2.7要求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H点应位于以R为球心的R12.5mm的球体范围内，去干角度误差为±2°</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left"/>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2</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座椅颠簸和蠕动要求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02.4002.2—2019《汽车座椅技术条件》中4.6.2条款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02.4002.2—2019《汽车座椅技术条件》中4.6.2要求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按照5.5.2进行，对座椅骨架、泡沫和面套的疲劳寿命验证，应满足如下要求：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试验过程中靠背、坐垫无异响，试验后H点在基准R点±15mm球形范围内，坐垫的所有调节功能正常使用；</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完成规定的循环次数后再施加980N的力共10次，面料和衬垫无损坏，塑料护板无松脱、损坏现象等，拆解检查应无座椅骨架无裂缝，泡沫无撕裂；</w:t>
            </w:r>
          </w:p>
          <w:p w:rsidR="00D224D1" w:rsidRDefault="005C2C83">
            <w:pPr>
              <w:jc w:val="center"/>
              <w:rPr>
                <w:kern w:val="0"/>
                <w:sz w:val="18"/>
                <w:szCs w:val="18"/>
              </w:rPr>
            </w:pPr>
            <w:r>
              <w:rPr>
                <w:rFonts w:asciiTheme="minorEastAsia" w:eastAsiaTheme="minorEastAsia" w:hAnsiTheme="minorEastAsia" w:cstheme="minorEastAsia" w:hint="eastAsia"/>
                <w:szCs w:val="21"/>
              </w:rPr>
              <w:t>加热、通风、腰托、按摩及SBR工作状态正常。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福州环宇/信测/谱尼</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3</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模拟人体进出座椅要求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02.4002.2—2019《汽车座椅技术条件》中4.6.3条款</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每次试验前更换一次帆布</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02.4002.2—2019《汽车座椅技术条件》中4.6.3要求</w:t>
            </w:r>
          </w:p>
          <w:p w:rsidR="00D224D1" w:rsidRDefault="005C2C83">
            <w:pPr>
              <w:jc w:val="center"/>
              <w:rPr>
                <w:kern w:val="0"/>
                <w:sz w:val="18"/>
                <w:szCs w:val="18"/>
              </w:rPr>
            </w:pPr>
            <w:r>
              <w:rPr>
                <w:rFonts w:asciiTheme="minorEastAsia" w:eastAsiaTheme="minorEastAsia" w:hAnsiTheme="minorEastAsia" w:cstheme="minorEastAsia" w:hint="eastAsia"/>
                <w:szCs w:val="21"/>
              </w:rPr>
              <w:t>按照5.5.3进行，试验后的座椅面套不应出现断裂、结团，不应脱散和漏底，不应出现损伤，缝线不应断裂，加热、通风、腰托、按摩及SBR工作状态正常。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福州环宇/信测/谱尼</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座椅悬空耐久性要求（仅适用于皮、革座椅）</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02.4002.2—2019《汽车座椅技术条件》中4.6.15条款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02.4002.2—2019《汽车座椅技术条件》中4.6.15要求</w:t>
            </w:r>
          </w:p>
          <w:p w:rsidR="00D224D1" w:rsidRDefault="005C2C83">
            <w:pPr>
              <w:jc w:val="center"/>
              <w:rPr>
                <w:kern w:val="0"/>
                <w:sz w:val="18"/>
                <w:szCs w:val="18"/>
              </w:rPr>
            </w:pPr>
            <w:r>
              <w:rPr>
                <w:rFonts w:asciiTheme="minorEastAsia" w:eastAsiaTheme="minorEastAsia" w:hAnsiTheme="minorEastAsia" w:cstheme="minorEastAsia" w:hint="eastAsia"/>
                <w:szCs w:val="21"/>
              </w:rPr>
              <w:t>按照5.5.15进行，试验卸载1h后，</w:t>
            </w:r>
            <w:r>
              <w:rPr>
                <w:rFonts w:asciiTheme="minorEastAsia" w:eastAsiaTheme="minorEastAsia" w:hAnsiTheme="minorEastAsia" w:cstheme="minorEastAsia" w:hint="eastAsia"/>
                <w:kern w:val="0"/>
                <w:szCs w:val="21"/>
              </w:rPr>
              <w:t>报告中体现试验前后样品照片，试验结果供评估。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2020.6.10</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PVC</w:t>
            </w:r>
            <w:r>
              <w:rPr>
                <w:rFonts w:hint="eastAsia"/>
                <w:kern w:val="0"/>
                <w:szCs w:val="21"/>
              </w:rPr>
              <w:t>配置</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座椅异响的要求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02.4002.2—2019《汽车座椅技术条件》中4.7.1.1条款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02.4002.2—2019《汽车座椅技术条件》中4.7.1.1要求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 后排座椅在调节过程中不能出现面套相互摩擦异响。</w:t>
            </w:r>
          </w:p>
          <w:p w:rsidR="00D224D1" w:rsidRDefault="005C2C83">
            <w:pPr>
              <w:jc w:val="center"/>
              <w:rPr>
                <w:kern w:val="0"/>
                <w:sz w:val="18"/>
                <w:szCs w:val="18"/>
              </w:rPr>
            </w:pPr>
            <w:r>
              <w:rPr>
                <w:rFonts w:asciiTheme="minorEastAsia" w:eastAsiaTheme="minorEastAsia" w:hAnsiTheme="minorEastAsia" w:cstheme="minorEastAsia" w:hint="eastAsia"/>
                <w:szCs w:val="21"/>
              </w:rPr>
              <w:t>b) 在功能调节时、乘客正常乘坐时不应有异响，乘客在座椅上正常作动时衣服与表皮不应有摩擦异响。（备注：衣服指定为牛仔裤+棉T）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eastAsiaTheme="minorEastAsia"/>
                <w:kern w:val="0"/>
                <w:sz w:val="18"/>
                <w:szCs w:val="18"/>
              </w:rPr>
            </w:pPr>
            <w:r>
              <w:rPr>
                <w:rFonts w:asciiTheme="minorEastAsia" w:eastAsiaTheme="minorEastAsia" w:hAnsiTheme="minorEastAsia" w:cstheme="minorEastAsia" w:hint="eastAsia"/>
                <w:kern w:val="0"/>
                <w:szCs w:val="21"/>
              </w:rPr>
              <w:t>2020.6.05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2020.6.12</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燃烧特性要求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02.4002.2—2019《汽车座椅技术条件》中4.3.4条款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02.4002.2—2019《汽车座椅技术条件》中4.3.4要求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满足GB 8410的要求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7</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零部件VOC性能要求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02.4002.2—2019《汽车座椅技术条件》中4.3.14条款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02.4002.2—2019《汽车座椅技术条件》中4.3.14要求</w:t>
            </w:r>
          </w:p>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按照5.2.6进行，满足Q-BJEV 01.41-2017的要求。</w:t>
            </w:r>
          </w:p>
          <w:p w:rsidR="00D224D1" w:rsidRDefault="005C2C83">
            <w:pPr>
              <w:jc w:val="center"/>
              <w:rPr>
                <w:kern w:val="0"/>
                <w:sz w:val="18"/>
                <w:szCs w:val="18"/>
              </w:rPr>
            </w:pPr>
            <w:r>
              <w:rPr>
                <w:rFonts w:asciiTheme="minorEastAsia" w:eastAsiaTheme="minorEastAsia" w:hAnsiTheme="minorEastAsia" w:cstheme="minorEastAsia" w:hint="eastAsia"/>
                <w:szCs w:val="21"/>
              </w:rPr>
              <w:t>苯≤50甲苯≤400乙苯≤200二甲苯≤300苯乙烯≤160甲醛≤200乙醛≤180丙烯醛≤40,气味≤3.5级，单位（μg）</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PVC/</w:t>
            </w:r>
            <w:r>
              <w:rPr>
                <w:rFonts w:hint="eastAsia"/>
                <w:kern w:val="0"/>
                <w:szCs w:val="21"/>
              </w:rPr>
              <w:t>织物各</w:t>
            </w:r>
            <w:r>
              <w:rPr>
                <w:rFonts w:hint="eastAsia"/>
                <w:kern w:val="0"/>
                <w:szCs w:val="21"/>
              </w:rPr>
              <w:t>1</w:t>
            </w:r>
            <w:r>
              <w:rPr>
                <w:rFonts w:hint="eastAsia"/>
                <w:kern w:val="0"/>
                <w:szCs w:val="21"/>
              </w:rPr>
              <w:t>套；发泡</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座椅材料有机物散发性要求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02.4002.2—2019《汽车座椅技术条件》中4.3.15条款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02.4002.2—2019《汽车座椅技术条件》中4.3.15要求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按照5.2.7进行，满足Q-BJEV 01.42的要求。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禁限用物质要求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02.4002.2—2019《汽车座椅技术条件》中4.3.16条款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02.4002.2—2019《汽车座椅技术条件》中4.3.16要求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满足Q-BJEV 01.64的要求。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bl>
    <w:p w:rsidR="00D224D1" w:rsidRDefault="00D224D1">
      <w:pPr>
        <w:spacing w:line="0" w:lineRule="atLeast"/>
        <w:rPr>
          <w:rFonts w:ascii="黑体" w:eastAsia="黑体"/>
          <w:sz w:val="24"/>
          <w:u w:val="single"/>
        </w:rPr>
        <w:sectPr w:rsidR="00D224D1">
          <w:headerReference w:type="default" r:id="rId14"/>
          <w:footerReference w:type="default" r:id="rId15"/>
          <w:footerReference w:type="first" r:id="rId16"/>
          <w:pgSz w:w="16838" w:h="11906" w:orient="landscape"/>
          <w:pgMar w:top="1418" w:right="1134" w:bottom="1134" w:left="1134" w:header="851" w:footer="567" w:gutter="0"/>
          <w:cols w:space="425"/>
          <w:titlePg/>
          <w:docGrid w:type="linesAndChars" w:linePitch="348"/>
        </w:sectPr>
      </w:pPr>
    </w:p>
    <w:p w:rsidR="00D224D1" w:rsidRDefault="00D224D1">
      <w:pPr>
        <w:rPr>
          <w:rFonts w:ascii="宋体" w:hAnsi="宋体"/>
        </w:rPr>
      </w:pPr>
    </w:p>
    <w:sectPr w:rsidR="00D224D1">
      <w:footerReference w:type="default" r:id="rId17"/>
      <w:head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44B" w:rsidRDefault="00AB444B">
      <w:r>
        <w:separator/>
      </w:r>
    </w:p>
  </w:endnote>
  <w:endnote w:type="continuationSeparator" w:id="0">
    <w:p w:rsidR="00AB444B" w:rsidRDefault="00AB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7"/>
      <w:jc w:val="right"/>
    </w:pPr>
    <w:r>
      <w:fldChar w:fldCharType="begin"/>
    </w:r>
    <w:r>
      <w:instrText xml:space="preserve"> PAGE   \* MERGEFORMAT </w:instrText>
    </w:r>
    <w:r>
      <w:fldChar w:fldCharType="separate"/>
    </w:r>
    <w:r w:rsidR="0053757E" w:rsidRPr="0053757E">
      <w:rPr>
        <w:noProof/>
        <w:lang w:val="zh-CN"/>
      </w:rPr>
      <w:t>8</w:t>
    </w:r>
    <w:r>
      <w:rPr>
        <w:lang w:val="zh-CN"/>
      </w:rPr>
      <w:fldChar w:fldCharType="end"/>
    </w:r>
  </w:p>
  <w:p w:rsidR="00D224D1" w:rsidRDefault="00D224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28782"/>
    </w:sdtPr>
    <w:sdtEndPr/>
    <w:sdtContent>
      <w:p w:rsidR="00D224D1" w:rsidRDefault="005C2C83">
        <w:pPr>
          <w:pStyle w:val="a7"/>
          <w:jc w:val="right"/>
        </w:pPr>
        <w:r>
          <w:fldChar w:fldCharType="begin"/>
        </w:r>
        <w:r>
          <w:instrText>PAGE   \* MERGEFORMAT</w:instrText>
        </w:r>
        <w:r>
          <w:fldChar w:fldCharType="separate"/>
        </w:r>
        <w:r w:rsidR="0053757E" w:rsidRPr="0053757E">
          <w:rPr>
            <w:noProof/>
            <w:lang w:val="zh-CN"/>
          </w:rPr>
          <w:t>1</w:t>
        </w:r>
        <w:r>
          <w:fldChar w:fldCharType="end"/>
        </w:r>
      </w:p>
    </w:sdtContent>
  </w:sdt>
  <w:p w:rsidR="00D224D1" w:rsidRDefault="00D224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80096"/>
    </w:sdtPr>
    <w:sdtEndPr/>
    <w:sdtContent>
      <w:p w:rsidR="00D224D1" w:rsidRDefault="005C2C83">
        <w:pPr>
          <w:pStyle w:val="a7"/>
          <w:jc w:val="right"/>
        </w:pPr>
        <w:r>
          <w:fldChar w:fldCharType="begin"/>
        </w:r>
        <w:r>
          <w:instrText>PAGE   \* MERGEFORMAT</w:instrText>
        </w:r>
        <w:r>
          <w:fldChar w:fldCharType="separate"/>
        </w:r>
        <w:r w:rsidR="0053757E" w:rsidRPr="0053757E">
          <w:rPr>
            <w:noProof/>
            <w:lang w:val="zh-CN"/>
          </w:rPr>
          <w:t>13</w:t>
        </w:r>
        <w:r>
          <w:fldChar w:fldCharType="end"/>
        </w:r>
      </w:p>
    </w:sdtContent>
  </w:sdt>
  <w:p w:rsidR="00D224D1" w:rsidRDefault="00D224D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679936"/>
    </w:sdtPr>
    <w:sdtEndPr/>
    <w:sdtContent>
      <w:p w:rsidR="00D224D1" w:rsidRDefault="005C2C83">
        <w:pPr>
          <w:pStyle w:val="a7"/>
          <w:jc w:val="right"/>
        </w:pPr>
        <w:r>
          <w:fldChar w:fldCharType="begin"/>
        </w:r>
        <w:r>
          <w:instrText>PAGE   \* MERGEFORMAT</w:instrText>
        </w:r>
        <w:r>
          <w:fldChar w:fldCharType="separate"/>
        </w:r>
        <w:r w:rsidR="0053757E" w:rsidRPr="0053757E">
          <w:rPr>
            <w:noProof/>
            <w:lang w:val="zh-CN"/>
          </w:rPr>
          <w:t>9</w:t>
        </w:r>
        <w:r>
          <w:fldChar w:fldCharType="end"/>
        </w:r>
      </w:p>
    </w:sdtContent>
  </w:sdt>
  <w:p w:rsidR="00D224D1" w:rsidRDefault="00D224D1">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82474"/>
    </w:sdtPr>
    <w:sdtEndPr/>
    <w:sdtContent>
      <w:p w:rsidR="00D224D1" w:rsidRDefault="005C2C83">
        <w:pPr>
          <w:pStyle w:val="a7"/>
          <w:jc w:val="right"/>
        </w:pPr>
        <w:r>
          <w:fldChar w:fldCharType="begin"/>
        </w:r>
        <w:r>
          <w:instrText>PAGE   \* MERGEFORMAT</w:instrText>
        </w:r>
        <w:r>
          <w:fldChar w:fldCharType="separate"/>
        </w:r>
        <w:r w:rsidR="0053757E" w:rsidRPr="0053757E">
          <w:rPr>
            <w:noProof/>
            <w:lang w:val="zh-CN"/>
          </w:rPr>
          <w:t>14</w:t>
        </w:r>
        <w:r>
          <w:fldChar w:fldCharType="end"/>
        </w:r>
      </w:p>
    </w:sdtContent>
  </w:sdt>
  <w:p w:rsidR="00D224D1" w:rsidRDefault="00D224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44B" w:rsidRDefault="00AB444B">
      <w:r>
        <w:separator/>
      </w:r>
    </w:p>
  </w:footnote>
  <w:footnote w:type="continuationSeparator" w:id="0">
    <w:p w:rsidR="00AB444B" w:rsidRDefault="00AB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20200101V</w:t>
    </w:r>
    <w:r>
      <w:rPr>
        <w:rFonts w:hint="eastAsia"/>
      </w:rPr>
      <w:t>1</w:t>
    </w:r>
    <w:r>
      <w:rPr>
        <w:rFonts w:hint="eastAsia"/>
      </w:rPr>
      <w:t>简化版——商务条款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rPr>
        <w:rFonts w:hint="eastAsia"/>
      </w:rPr>
      <w:t>20</w:t>
    </w:r>
    <w:r>
      <w:t>200101 V</w:t>
    </w:r>
    <w:r>
      <w:rPr>
        <w:rFonts w:hint="eastAsia"/>
      </w:rPr>
      <w:t>1</w:t>
    </w:r>
    <w:r>
      <w:rPr>
        <w:rFonts w:hint="eastAsia"/>
      </w:rPr>
      <w:t>简化版——商务条款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20200101 V</w:t>
    </w:r>
    <w:r>
      <w:rPr>
        <w:rFonts w:hint="eastAsia"/>
      </w:rPr>
      <w:t>1</w:t>
    </w:r>
    <w:r>
      <w:rPr>
        <w:rFonts w:hint="eastAsia"/>
      </w:rPr>
      <w:t>简化版——商务条款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 xml:space="preserve"> </w:t>
    </w:r>
    <w:r>
      <w:rPr>
        <w:rFonts w:hint="eastAsia"/>
      </w:rPr>
      <w:t xml:space="preserve">                    </w:t>
    </w:r>
    <w:r>
      <w:t xml:space="preserve"> </w:t>
    </w:r>
    <w:r>
      <w:rPr>
        <w:rFonts w:hint="eastAsia"/>
      </w:rPr>
      <w:t>发布</w:t>
    </w:r>
    <w:r>
      <w:t>/</w:t>
    </w:r>
    <w:r>
      <w:rPr>
        <w:rFonts w:hint="eastAsia"/>
      </w:rPr>
      <w:t>修订日期：</w:t>
    </w:r>
    <w:r>
      <w:t>20161</w:t>
    </w:r>
    <w:r>
      <w:rPr>
        <w:rFonts w:hint="eastAsia"/>
      </w:rPr>
      <w:t>201</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V</w:t>
    </w:r>
    <w:r>
      <w:rPr>
        <w:rFonts w:hint="eastAsia"/>
      </w:rPr>
      <w:t>1</w:t>
    </w:r>
    <w:r>
      <w:rPr>
        <w:rFonts w:hint="eastAsia"/>
      </w:rPr>
      <w:t>简化版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F172F"/>
    <w:multiLevelType w:val="multilevel"/>
    <w:tmpl w:val="4DEF172F"/>
    <w:lvl w:ilvl="0">
      <w:start w:val="2"/>
      <w:numFmt w:val="decimal"/>
      <w:lvlText w:val="%1"/>
      <w:lvlJc w:val="left"/>
      <w:pPr>
        <w:ind w:left="360" w:hanging="360"/>
      </w:pPr>
      <w:rPr>
        <w:rFonts w:cs="宋体" w:hint="default"/>
      </w:rPr>
    </w:lvl>
    <w:lvl w:ilvl="1">
      <w:start w:val="1"/>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440" w:hanging="144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1800" w:hanging="1800"/>
      </w:pPr>
      <w:rPr>
        <w:rFonts w:cs="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23"/>
    <w:rsid w:val="00011837"/>
    <w:rsid w:val="000200C9"/>
    <w:rsid w:val="000357EE"/>
    <w:rsid w:val="000636C1"/>
    <w:rsid w:val="00080355"/>
    <w:rsid w:val="00086D50"/>
    <w:rsid w:val="0009544B"/>
    <w:rsid w:val="00097721"/>
    <w:rsid w:val="000A6488"/>
    <w:rsid w:val="000D3CFE"/>
    <w:rsid w:val="000E551F"/>
    <w:rsid w:val="000F267A"/>
    <w:rsid w:val="000F5A4A"/>
    <w:rsid w:val="000F750B"/>
    <w:rsid w:val="0014141B"/>
    <w:rsid w:val="001513D2"/>
    <w:rsid w:val="00153E24"/>
    <w:rsid w:val="00154513"/>
    <w:rsid w:val="00157DE6"/>
    <w:rsid w:val="00164B03"/>
    <w:rsid w:val="0019567A"/>
    <w:rsid w:val="001A0CB9"/>
    <w:rsid w:val="001A4C51"/>
    <w:rsid w:val="001B4340"/>
    <w:rsid w:val="001B7C79"/>
    <w:rsid w:val="001D7C6F"/>
    <w:rsid w:val="001E4160"/>
    <w:rsid w:val="001F5D24"/>
    <w:rsid w:val="00217982"/>
    <w:rsid w:val="0022501F"/>
    <w:rsid w:val="002276AD"/>
    <w:rsid w:val="00232F91"/>
    <w:rsid w:val="00235CC6"/>
    <w:rsid w:val="00240FDF"/>
    <w:rsid w:val="002413B9"/>
    <w:rsid w:val="00282BE0"/>
    <w:rsid w:val="0029233E"/>
    <w:rsid w:val="002A074E"/>
    <w:rsid w:val="002A4AB6"/>
    <w:rsid w:val="002B7476"/>
    <w:rsid w:val="002D3E4E"/>
    <w:rsid w:val="002D51D7"/>
    <w:rsid w:val="002E4943"/>
    <w:rsid w:val="002E6751"/>
    <w:rsid w:val="00303F01"/>
    <w:rsid w:val="003052A4"/>
    <w:rsid w:val="00311564"/>
    <w:rsid w:val="00317117"/>
    <w:rsid w:val="00332CBF"/>
    <w:rsid w:val="003658AC"/>
    <w:rsid w:val="00367105"/>
    <w:rsid w:val="003701DD"/>
    <w:rsid w:val="00384271"/>
    <w:rsid w:val="00387229"/>
    <w:rsid w:val="00390DAA"/>
    <w:rsid w:val="003968FA"/>
    <w:rsid w:val="003B725C"/>
    <w:rsid w:val="003C33FB"/>
    <w:rsid w:val="003D07F5"/>
    <w:rsid w:val="003E4366"/>
    <w:rsid w:val="003F3CD1"/>
    <w:rsid w:val="0040516E"/>
    <w:rsid w:val="004211D6"/>
    <w:rsid w:val="00457BAF"/>
    <w:rsid w:val="00462A82"/>
    <w:rsid w:val="00464599"/>
    <w:rsid w:val="004678D9"/>
    <w:rsid w:val="004835AF"/>
    <w:rsid w:val="00491183"/>
    <w:rsid w:val="004A5591"/>
    <w:rsid w:val="004B3167"/>
    <w:rsid w:val="004C55FE"/>
    <w:rsid w:val="004C5FCF"/>
    <w:rsid w:val="004E577F"/>
    <w:rsid w:val="004E6D4E"/>
    <w:rsid w:val="0053757E"/>
    <w:rsid w:val="0054161B"/>
    <w:rsid w:val="00556753"/>
    <w:rsid w:val="00564E92"/>
    <w:rsid w:val="00566333"/>
    <w:rsid w:val="00567067"/>
    <w:rsid w:val="00586EE5"/>
    <w:rsid w:val="005A4FF0"/>
    <w:rsid w:val="005C2C83"/>
    <w:rsid w:val="005D3322"/>
    <w:rsid w:val="00601296"/>
    <w:rsid w:val="00601824"/>
    <w:rsid w:val="00607C0A"/>
    <w:rsid w:val="0061311D"/>
    <w:rsid w:val="00652196"/>
    <w:rsid w:val="00670353"/>
    <w:rsid w:val="006710B1"/>
    <w:rsid w:val="00681A7A"/>
    <w:rsid w:val="006D2D49"/>
    <w:rsid w:val="006E5515"/>
    <w:rsid w:val="006F4BCD"/>
    <w:rsid w:val="006F6175"/>
    <w:rsid w:val="00712261"/>
    <w:rsid w:val="00732326"/>
    <w:rsid w:val="007802CA"/>
    <w:rsid w:val="00787090"/>
    <w:rsid w:val="00790F3E"/>
    <w:rsid w:val="007A44AF"/>
    <w:rsid w:val="007B6D4A"/>
    <w:rsid w:val="007C0BC2"/>
    <w:rsid w:val="007C2630"/>
    <w:rsid w:val="007F0CE1"/>
    <w:rsid w:val="007F7807"/>
    <w:rsid w:val="00821C3C"/>
    <w:rsid w:val="008370B9"/>
    <w:rsid w:val="00866223"/>
    <w:rsid w:val="0088488D"/>
    <w:rsid w:val="008B3C46"/>
    <w:rsid w:val="008B43B3"/>
    <w:rsid w:val="00920FB1"/>
    <w:rsid w:val="00922FBC"/>
    <w:rsid w:val="00960482"/>
    <w:rsid w:val="00961BAB"/>
    <w:rsid w:val="00966CBC"/>
    <w:rsid w:val="009967F2"/>
    <w:rsid w:val="009B34B6"/>
    <w:rsid w:val="009C3D4F"/>
    <w:rsid w:val="009C7FE1"/>
    <w:rsid w:val="009D1389"/>
    <w:rsid w:val="009D4089"/>
    <w:rsid w:val="009F1DCF"/>
    <w:rsid w:val="00A2675C"/>
    <w:rsid w:val="00A407A3"/>
    <w:rsid w:val="00A55C5D"/>
    <w:rsid w:val="00A70CB7"/>
    <w:rsid w:val="00A73292"/>
    <w:rsid w:val="00AB2C48"/>
    <w:rsid w:val="00AB444B"/>
    <w:rsid w:val="00AB7D9C"/>
    <w:rsid w:val="00AD05AB"/>
    <w:rsid w:val="00AE53E6"/>
    <w:rsid w:val="00B02BC5"/>
    <w:rsid w:val="00B03A38"/>
    <w:rsid w:val="00B04DFD"/>
    <w:rsid w:val="00B15597"/>
    <w:rsid w:val="00B1780E"/>
    <w:rsid w:val="00B4697A"/>
    <w:rsid w:val="00B817D1"/>
    <w:rsid w:val="00B86268"/>
    <w:rsid w:val="00BA1BBB"/>
    <w:rsid w:val="00BA5852"/>
    <w:rsid w:val="00C207F9"/>
    <w:rsid w:val="00C23C01"/>
    <w:rsid w:val="00C31E97"/>
    <w:rsid w:val="00C77096"/>
    <w:rsid w:val="00C84723"/>
    <w:rsid w:val="00C97548"/>
    <w:rsid w:val="00CA3A81"/>
    <w:rsid w:val="00CA555F"/>
    <w:rsid w:val="00CB3271"/>
    <w:rsid w:val="00D049A1"/>
    <w:rsid w:val="00D224D1"/>
    <w:rsid w:val="00D33523"/>
    <w:rsid w:val="00D421FF"/>
    <w:rsid w:val="00D85F1A"/>
    <w:rsid w:val="00D910B2"/>
    <w:rsid w:val="00DA2055"/>
    <w:rsid w:val="00DB137D"/>
    <w:rsid w:val="00DC6528"/>
    <w:rsid w:val="00DE3655"/>
    <w:rsid w:val="00DF2F1A"/>
    <w:rsid w:val="00DF36C6"/>
    <w:rsid w:val="00DF6A4B"/>
    <w:rsid w:val="00E11DA0"/>
    <w:rsid w:val="00E36468"/>
    <w:rsid w:val="00E41C3A"/>
    <w:rsid w:val="00E44E1D"/>
    <w:rsid w:val="00E46473"/>
    <w:rsid w:val="00E536AD"/>
    <w:rsid w:val="00E57A49"/>
    <w:rsid w:val="00E61700"/>
    <w:rsid w:val="00E63F3E"/>
    <w:rsid w:val="00E9481D"/>
    <w:rsid w:val="00EE668D"/>
    <w:rsid w:val="00F04CC8"/>
    <w:rsid w:val="00F12BAA"/>
    <w:rsid w:val="00F13FA0"/>
    <w:rsid w:val="00F1588D"/>
    <w:rsid w:val="00F20BBB"/>
    <w:rsid w:val="00F57064"/>
    <w:rsid w:val="00F64C09"/>
    <w:rsid w:val="00F676C5"/>
    <w:rsid w:val="00F72F19"/>
    <w:rsid w:val="00F95B72"/>
    <w:rsid w:val="00FA259C"/>
    <w:rsid w:val="00FA3318"/>
    <w:rsid w:val="00FC5962"/>
    <w:rsid w:val="00FC5D3A"/>
    <w:rsid w:val="00FE2D40"/>
    <w:rsid w:val="00FF41D9"/>
    <w:rsid w:val="05AF4BEA"/>
    <w:rsid w:val="0A8A2BC9"/>
    <w:rsid w:val="0C3A3807"/>
    <w:rsid w:val="170975E5"/>
    <w:rsid w:val="1A010586"/>
    <w:rsid w:val="28FC490F"/>
    <w:rsid w:val="2FFB56D8"/>
    <w:rsid w:val="4FEA6966"/>
    <w:rsid w:val="5CD779D3"/>
    <w:rsid w:val="6FB1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F46A-DFE8-44E4-9CB6-B274D572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 w:val="28"/>
      <w:szCs w:val="20"/>
    </w:rPr>
  </w:style>
  <w:style w:type="paragraph" w:styleId="a4">
    <w:name w:val="annotation text"/>
    <w:basedOn w:val="a"/>
    <w:link w:val="Char"/>
    <w:semiHidden/>
    <w:qFormat/>
    <w:pPr>
      <w:jc w:val="left"/>
    </w:pPr>
  </w:style>
  <w:style w:type="paragraph" w:styleId="a5">
    <w:name w:val="Date"/>
    <w:basedOn w:val="a"/>
    <w:next w:val="a"/>
    <w:link w:val="Char0"/>
    <w:qFormat/>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ind w:firstLineChars="500" w:firstLine="1200"/>
    </w:pPr>
    <w:rPr>
      <w:rFonts w:ascii="宋体"/>
      <w:color w:val="FF0000"/>
      <w:sz w:val="24"/>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semiHidden/>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批注文字 Char"/>
    <w:basedOn w:val="a0"/>
    <w:link w:val="a4"/>
    <w:semiHidden/>
    <w:qFormat/>
    <w:rPr>
      <w:rFonts w:ascii="Times New Roman" w:eastAsia="宋体" w:hAnsi="Times New Roman" w:cs="Times New Roman"/>
      <w:szCs w:val="24"/>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正文文本缩进 3 Char"/>
    <w:basedOn w:val="a0"/>
    <w:link w:val="3"/>
    <w:qFormat/>
    <w:rPr>
      <w:rFonts w:ascii="宋体" w:eastAsia="宋体" w:hAnsi="Times New Roman" w:cs="Times New Roman"/>
      <w:color w:val="FF0000"/>
      <w:sz w:val="24"/>
      <w:szCs w:val="24"/>
    </w:rPr>
  </w:style>
  <w:style w:type="paragraph" w:customStyle="1" w:styleId="1">
    <w:name w:val="列出段落1"/>
    <w:basedOn w:val="a"/>
    <w:uiPriority w:val="99"/>
    <w:qFormat/>
    <w:pPr>
      <w:ind w:firstLineChars="200" w:firstLine="420"/>
    </w:pPr>
    <w:rPr>
      <w:szCs w:val="21"/>
    </w:rPr>
  </w:style>
  <w:style w:type="character" w:customStyle="1" w:styleId="Char0">
    <w:name w:val="日期 Char"/>
    <w:basedOn w:val="a0"/>
    <w:link w:val="a5"/>
    <w:qFormat/>
    <w:rPr>
      <w:rFonts w:ascii="Times New Roman" w:eastAsia="宋体" w:hAnsi="Times New Roman" w:cs="Times New Roman"/>
      <w:szCs w:val="24"/>
    </w:rPr>
  </w:style>
  <w:style w:type="paragraph" w:customStyle="1" w:styleId="ac">
    <w:name w:val="段"/>
    <w:qFormat/>
    <w:pPr>
      <w:autoSpaceDE w:val="0"/>
      <w:autoSpaceDN w:val="0"/>
      <w:ind w:firstLineChars="200" w:firstLine="200"/>
      <w:jc w:val="both"/>
    </w:pPr>
    <w:rPr>
      <w:rFonts w:ascii="宋体"/>
    </w:rPr>
  </w:style>
  <w:style w:type="paragraph" w:styleId="ad">
    <w:name w:val="List Paragraph"/>
    <w:basedOn w:val="a"/>
    <w:uiPriority w:val="34"/>
    <w:qFormat/>
    <w:pPr>
      <w:ind w:firstLineChars="200" w:firstLine="420"/>
    </w:p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yinyi</dc:creator>
  <cp:lastModifiedBy>SHT</cp:lastModifiedBy>
  <cp:revision>72</cp:revision>
  <dcterms:created xsi:type="dcterms:W3CDTF">2019-11-19T08:35:00Z</dcterms:created>
  <dcterms:modified xsi:type="dcterms:W3CDTF">2020-04-27T07:25:00Z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