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495"/>
        </w:tabs>
        <w:jc w:val="center"/>
        <w:rPr>
          <w:rFonts w:asci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销售合同</w:t>
      </w:r>
    </w:p>
    <w:p>
      <w:pPr>
        <w:spacing w:line="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供方：杭州一汽备品零部件有限公司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以下简称“甲方”</w:t>
      </w:r>
      <w:r>
        <w:rPr>
          <w:rFonts w:asciiTheme="minorEastAsia" w:hAnsiTheme="minorEastAsia" w:eastAsiaTheme="minorEastAsia"/>
          <w:sz w:val="24"/>
          <w:szCs w:val="24"/>
        </w:rPr>
        <w:t>)</w:t>
      </w:r>
    </w:p>
    <w:p>
      <w:pPr>
        <w:spacing w:line="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需方：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潍坊光华荣昌汽车技术有限公司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以下简称“乙方”</w:t>
      </w:r>
      <w:r>
        <w:rPr>
          <w:rFonts w:asciiTheme="minorEastAsia" w:hAnsiTheme="minorEastAsia" w:eastAsiaTheme="minorEastAsia"/>
          <w:sz w:val="24"/>
          <w:szCs w:val="24"/>
        </w:rPr>
        <w:t>)</w:t>
      </w:r>
    </w:p>
    <w:p>
      <w:pPr>
        <w:spacing w:line="360" w:lineRule="auto"/>
        <w:ind w:firstLine="484" w:firstLineChars="202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本合同遵循国家有关法律法规，本着平等互利、诚实信用、促进双方业务发展的原则，由甲乙双方经过友好协商达成，具体内容如下：</w:t>
      </w:r>
    </w:p>
    <w:p>
      <w:pPr>
        <w:numPr>
          <w:ilvl w:val="0"/>
          <w:numId w:val="1"/>
        </w:numPr>
        <w:spacing w:line="360" w:lineRule="auto"/>
        <w:ind w:firstLine="484" w:firstLineChars="202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甲方向乙方提供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一汽解放及陕汽汽车系列配件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二、价格政策</w:t>
      </w:r>
    </w:p>
    <w:p>
      <w:pPr>
        <w:spacing w:line="360" w:lineRule="auto"/>
        <w:ind w:firstLine="484" w:firstLineChars="202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协议有效期内乙方从甲方采购汽车配件，乙方享受甲方大客户的价格政策，具体价格以每次报价清单为准，产品价格原则上不变动，因原材料行情波动而进行的价格调整甲方将另行通知乙方，甲方不定期进行产品促销，乙方同时享受该促销政策。</w:t>
      </w:r>
    </w:p>
    <w:p>
      <w:pPr>
        <w:spacing w:line="360" w:lineRule="auto"/>
        <w:ind w:firstLine="484" w:firstLineChars="202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三、产品质量及三包</w:t>
      </w:r>
    </w:p>
    <w:p>
      <w:pPr>
        <w:spacing w:line="360" w:lineRule="auto"/>
        <w:ind w:firstLine="484" w:firstLineChars="202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在协议有效期内，甲方保证提供给乙方的汽车配件品牌正宗、质量稳定；甲方在产品的三包期内承诺售后服务（具体以厂家提供的产品三包政策为准）；如产品在三包期内出现质量问题，甲方将采用新件换旧件的方式予以更换处理，此外甲方不再承担乙方的其他间损失费用。</w:t>
      </w:r>
    </w:p>
    <w:p>
      <w:pPr>
        <w:spacing w:line="360" w:lineRule="auto"/>
        <w:ind w:firstLine="484" w:firstLineChars="202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四、结算方式</w:t>
      </w:r>
    </w:p>
    <w:p>
      <w:pPr>
        <w:spacing w:line="360" w:lineRule="auto"/>
        <w:ind w:firstLine="484" w:firstLineChars="202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1、乙方需要先付款给甲方，甲方收到货款后发货，每月29号甲方根据乙方当月提货量开具增值税发票。</w:t>
      </w:r>
    </w:p>
    <w:p>
      <w:pPr>
        <w:ind w:firstLine="484" w:firstLineChars="202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甲方收款户名：杭州一汽备品零部件有限公司</w:t>
      </w:r>
    </w:p>
    <w:p>
      <w:pPr>
        <w:ind w:firstLine="484" w:firstLineChars="202"/>
        <w:rPr>
          <w:rFonts w:hint="eastAsia" w:asci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账号：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5719 0547 1010 901</w:t>
      </w:r>
    </w:p>
    <w:p>
      <w:pPr>
        <w:ind w:firstLine="484" w:firstLineChars="202"/>
        <w:rPr>
          <w:rFonts w:hint="eastAsia" w:asci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开户行：</w:t>
      </w:r>
      <w:r>
        <w:rPr>
          <w:rFonts w:hint="eastAsia" w:ascii="宋体" w:hAnsi="宋体" w:cs="宋体"/>
          <w:sz w:val="24"/>
          <w:szCs w:val="24"/>
          <w:lang w:eastAsia="zh-CN"/>
        </w:rPr>
        <w:t>招商银行九堡支行</w:t>
      </w:r>
    </w:p>
    <w:p>
      <w:pPr>
        <w:ind w:firstLine="484" w:firstLineChars="202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该账号为甲方收取货款唯一帐号，乙方不得向其他账号或业务人员支付货款，否则甲方一概不予认可，任何后果和责任由乙方承担。</w:t>
      </w:r>
    </w:p>
    <w:p>
      <w:pPr>
        <w:spacing w:line="360" w:lineRule="auto"/>
        <w:ind w:firstLine="484" w:firstLineChars="202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五、物流方式</w:t>
      </w:r>
    </w:p>
    <w:p>
      <w:pPr>
        <w:spacing w:line="360" w:lineRule="auto"/>
        <w:ind w:firstLine="484" w:firstLineChars="202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、甲方在接到乙方提报的配件计划后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当个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工作日内（遇特殊情况将与乙方进行协商）将货物打包并通过公路普通物流运输到乙方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指定地区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  <w:bookmarkStart w:id="0" w:name="_GoBack"/>
      <w:bookmarkEnd w:id="0"/>
    </w:p>
    <w:p>
      <w:pPr>
        <w:spacing w:line="360" w:lineRule="auto"/>
        <w:ind w:firstLine="484" w:firstLineChars="202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、物流发货缺件或损坏的处理办法</w:t>
      </w:r>
    </w:p>
    <w:p>
      <w:pPr>
        <w:ind w:firstLine="484" w:firstLineChars="202"/>
        <w:jc w:val="left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①在由甲方指定物流公司发配件的情况下，乙方收到配件后，应根据物流发货单核实配件件数是否齐全，检查配件是否损坏。如有缺件或损坏的情况，须在物流发货回执单的备注栏注明，并在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</w:rPr>
        <w:t>当天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内通知甲方负责乙方单位业务员，后续由甲方负责与物流公司对接处理</w:t>
      </w:r>
      <w:r>
        <w:rPr>
          <w:rFonts w:ascii="宋体" w:hAnsi="宋体" w:cs="宋体"/>
          <w:sz w:val="24"/>
          <w:szCs w:val="24"/>
        </w:rPr>
        <w:t>(</w:t>
      </w:r>
      <w:r>
        <w:rPr>
          <w:rFonts w:hint="eastAsia" w:ascii="宋体" w:hAnsi="宋体" w:cs="宋体"/>
          <w:sz w:val="24"/>
          <w:szCs w:val="24"/>
        </w:rPr>
        <w:t>备注：如乙方在物流发货回执单签字确认后发现缺件或损坏的，由乙方自行对接处理</w:t>
      </w:r>
      <w:r>
        <w:rPr>
          <w:rFonts w:ascii="宋体" w:hAnsi="宋体" w:cs="宋体"/>
          <w:sz w:val="24"/>
          <w:szCs w:val="24"/>
        </w:rPr>
        <w:t>)</w:t>
      </w:r>
      <w:r>
        <w:rPr>
          <w:rFonts w:hint="eastAsia" w:ascii="宋体" w:hAnsi="宋体" w:cs="宋体"/>
          <w:sz w:val="24"/>
          <w:szCs w:val="24"/>
        </w:rPr>
        <w:t>。如乙方在收货后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</w:rPr>
        <w:t>两天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内未提出异议的视为甲方交付合格。</w:t>
      </w:r>
    </w:p>
    <w:p>
      <w:pPr>
        <w:spacing w:line="360" w:lineRule="auto"/>
        <w:ind w:firstLine="484" w:firstLineChars="202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②在乙方自定发货物流公司的情况下，甲方将货物交付给乙方指定的承运人时即视为交付完成，若后续产生的缺件和配件损坏等情况，由乙方自行与物流公司协调处理。</w:t>
      </w:r>
    </w:p>
    <w:p>
      <w:pPr>
        <w:spacing w:line="360" w:lineRule="auto"/>
        <w:ind w:firstLine="484" w:firstLineChars="202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六、其它</w:t>
      </w:r>
    </w:p>
    <w:p>
      <w:pPr>
        <w:spacing w:line="360" w:lineRule="auto"/>
        <w:ind w:firstLine="484" w:firstLineChars="202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、为了保证乙方所需的新产品、新型号备品零部件及时到位，乙方购买新产品、新型号备品零部件时必须提前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十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个工作日向甲方提交书面计划，以便甲方备货。</w:t>
      </w:r>
    </w:p>
    <w:p>
      <w:pPr>
        <w:spacing w:line="360" w:lineRule="auto"/>
        <w:ind w:firstLine="484" w:firstLineChars="202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、本协议有效期自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2020</w:t>
      </w: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15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日至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2020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5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30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日止。若双方有意继续合作则需重新签订协议。</w:t>
      </w:r>
    </w:p>
    <w:p>
      <w:pPr>
        <w:spacing w:line="360" w:lineRule="auto"/>
        <w:ind w:firstLine="484" w:firstLineChars="202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、本协议一经双方签字盖章即生效。双方在协议履行过程中如出现纠纷，首先应由双方协商解决，如协商不成，可向甲方住所地的人民法院起诉，为解决争议而产生的一切损害或费用应由败诉方承担，包括但不限于：律师费、取证费、公证费、交通费等。</w:t>
      </w:r>
    </w:p>
    <w:p>
      <w:pPr>
        <w:spacing w:line="360" w:lineRule="auto"/>
        <w:ind w:firstLine="484" w:firstLineChars="202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</w:rPr>
        <w:t>、本协议一式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份，双方各持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1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份，具有同等法律效力。</w:t>
      </w:r>
    </w:p>
    <w:p>
      <w:pPr>
        <w:spacing w:line="360" w:lineRule="auto"/>
        <w:ind w:firstLine="484" w:firstLineChars="202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60" w:lineRule="auto"/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 w:val="0"/>
          <w:sz w:val="24"/>
          <w:szCs w:val="24"/>
          <w:lang w:val="en-US" w:eastAsia="zh-CN"/>
        </w:rPr>
        <w:t>备注（需求产品价格）：</w:t>
      </w:r>
    </w:p>
    <w:tbl>
      <w:tblPr>
        <w:tblStyle w:val="5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1026"/>
        <w:gridCol w:w="1929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6" w:type="dxa"/>
          </w:tcPr>
          <w:p>
            <w:pPr>
              <w:spacing w:line="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  <w:t>产品图号</w:t>
            </w:r>
          </w:p>
        </w:tc>
        <w:tc>
          <w:tcPr>
            <w:tcW w:w="1026" w:type="dxa"/>
          </w:tcPr>
          <w:p>
            <w:pPr>
              <w:spacing w:line="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929" w:type="dxa"/>
          </w:tcPr>
          <w:p>
            <w:pPr>
              <w:spacing w:line="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  <w:t>价格（含税）</w:t>
            </w:r>
          </w:p>
        </w:tc>
        <w:tc>
          <w:tcPr>
            <w:tcW w:w="2323" w:type="dxa"/>
          </w:tcPr>
          <w:p>
            <w:pPr>
              <w:spacing w:line="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6" w:type="dxa"/>
          </w:tcPr>
          <w:p>
            <w:pPr>
              <w:spacing w:line="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  <w:t>BP-5000020-E411-001-01A-MD</w:t>
            </w:r>
          </w:p>
        </w:tc>
        <w:tc>
          <w:tcPr>
            <w:tcW w:w="1026" w:type="dxa"/>
          </w:tcPr>
          <w:p>
            <w:pPr>
              <w:spacing w:line="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29" w:type="dxa"/>
          </w:tcPr>
          <w:p>
            <w:pPr>
              <w:spacing w:line="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  <w:t>11012.2</w:t>
            </w:r>
          </w:p>
        </w:tc>
        <w:tc>
          <w:tcPr>
            <w:tcW w:w="2323" w:type="dxa"/>
          </w:tcPr>
          <w:p>
            <w:pPr>
              <w:spacing w:line="60" w:lineRule="auto"/>
              <w:rPr>
                <w:rFonts w:hint="eastAsia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6" w:type="dxa"/>
          </w:tcPr>
          <w:p>
            <w:pPr>
              <w:spacing w:line="60" w:lineRule="auto"/>
              <w:rPr>
                <w:rFonts w:hint="eastAsia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  <w:t>BP-5000020-E413-001-01A-MD</w:t>
            </w:r>
          </w:p>
        </w:tc>
        <w:tc>
          <w:tcPr>
            <w:tcW w:w="1026" w:type="dxa"/>
            <w:vAlign w:val="center"/>
          </w:tcPr>
          <w:p>
            <w:pPr>
              <w:spacing w:line="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29" w:type="dxa"/>
            <w:vAlign w:val="center"/>
          </w:tcPr>
          <w:p>
            <w:pPr>
              <w:spacing w:line="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  <w:t>11012.2</w:t>
            </w:r>
          </w:p>
        </w:tc>
        <w:tc>
          <w:tcPr>
            <w:tcW w:w="2323" w:type="dxa"/>
          </w:tcPr>
          <w:p>
            <w:pPr>
              <w:spacing w:line="60" w:lineRule="auto"/>
              <w:rPr>
                <w:rFonts w:hint="eastAsia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6" w:type="dxa"/>
          </w:tcPr>
          <w:p>
            <w:pPr>
              <w:spacing w:line="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026" w:type="dxa"/>
          </w:tcPr>
          <w:p>
            <w:pPr>
              <w:spacing w:line="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29" w:type="dxa"/>
            <w:vAlign w:val="center"/>
          </w:tcPr>
          <w:p>
            <w:pPr>
              <w:spacing w:line="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  <w:t>22024.4</w:t>
            </w:r>
          </w:p>
        </w:tc>
        <w:tc>
          <w:tcPr>
            <w:tcW w:w="2323" w:type="dxa"/>
          </w:tcPr>
          <w:p>
            <w:pPr>
              <w:spacing w:line="60" w:lineRule="auto"/>
              <w:rPr>
                <w:rFonts w:hint="eastAsia" w:asciiTheme="minorEastAsia" w:hAnsiTheme="minorEastAsia" w:eastAsia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60" w:lineRule="auto"/>
        <w:rPr>
          <w:rFonts w:asciiTheme="minorEastAsia" w:hAnsiTheme="minorEastAsia" w:eastAsiaTheme="minorEastAsia"/>
          <w:bCs/>
          <w:sz w:val="24"/>
          <w:szCs w:val="24"/>
        </w:rPr>
      </w:pPr>
    </w:p>
    <w:p>
      <w:pPr>
        <w:spacing w:line="60" w:lineRule="auto"/>
        <w:rPr>
          <w:rFonts w:asciiTheme="minorEastAsia" w:hAnsiTheme="minorEastAsia" w:eastAsiaTheme="minorEastAsia"/>
          <w:bCs/>
          <w:sz w:val="24"/>
          <w:szCs w:val="24"/>
        </w:rPr>
      </w:pPr>
    </w:p>
    <w:p>
      <w:pPr>
        <w:spacing w:line="60" w:lineRule="auto"/>
        <w:rPr>
          <w:rFonts w:asciiTheme="minorEastAsia" w:hAnsiTheme="minorEastAsia" w:eastAsiaTheme="minorEastAsia"/>
          <w:bCs/>
          <w:sz w:val="24"/>
          <w:szCs w:val="24"/>
        </w:rPr>
      </w:pPr>
    </w:p>
    <w:p>
      <w:pPr>
        <w:spacing w:line="60" w:lineRule="auto"/>
        <w:rPr>
          <w:rFonts w:asciiTheme="minorEastAsia" w:hAnsiTheme="minorEastAsia" w:eastAsiaTheme="minorEastAsia"/>
          <w:bCs/>
          <w:sz w:val="24"/>
          <w:szCs w:val="24"/>
        </w:rPr>
      </w:pPr>
    </w:p>
    <w:p>
      <w:pPr>
        <w:spacing w:line="60" w:lineRule="auto"/>
        <w:rPr>
          <w:rFonts w:asciiTheme="minorEastAsia" w:hAnsiTheme="minorEastAsia" w:eastAsiaTheme="minorEastAsia"/>
          <w:bCs/>
          <w:sz w:val="24"/>
          <w:szCs w:val="24"/>
        </w:rPr>
      </w:pPr>
    </w:p>
    <w:p>
      <w:pPr>
        <w:spacing w:line="60" w:lineRule="auto"/>
        <w:rPr>
          <w:rFonts w:asciiTheme="minorEastAsia" w:hAnsiTheme="minorEastAsia" w:eastAsiaTheme="minorEastAsia"/>
          <w:bCs/>
          <w:sz w:val="24"/>
          <w:szCs w:val="24"/>
        </w:rPr>
      </w:pPr>
    </w:p>
    <w:p>
      <w:pPr>
        <w:spacing w:line="60" w:lineRule="auto"/>
        <w:rPr>
          <w:rFonts w:asciiTheme="minorEastAsia" w:hAnsiTheme="minorEastAsia" w:eastAsiaTheme="minorEastAsia"/>
          <w:bCs/>
          <w:sz w:val="24"/>
          <w:szCs w:val="24"/>
        </w:rPr>
      </w:pPr>
    </w:p>
    <w:p>
      <w:pPr>
        <w:spacing w:line="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甲方：</w:t>
      </w:r>
      <w:r>
        <w:rPr>
          <w:rFonts w:hint="eastAsia" w:asciiTheme="minorEastAsia" w:hAnsiTheme="minorEastAsia" w:eastAsiaTheme="minorEastAsia"/>
          <w:sz w:val="24"/>
          <w:szCs w:val="24"/>
        </w:rPr>
        <w:t>杭州一汽备品零部件有限公司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  </w:t>
      </w:r>
    </w:p>
    <w:p>
      <w:pPr>
        <w:spacing w:line="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代表人（签字）：</w:t>
      </w:r>
      <w:r>
        <w:rPr>
          <w:rFonts w:asciiTheme="minorEastAsia" w:hAnsiTheme="minorEastAsia" w:eastAsiaTheme="minorEastAsia"/>
          <w:bCs/>
          <w:sz w:val="24"/>
          <w:szCs w:val="24"/>
        </w:rPr>
        <w:t xml:space="preserve">                    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         </w:t>
      </w:r>
    </w:p>
    <w:p>
      <w:pPr>
        <w:spacing w:line="60" w:lineRule="auto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日期：</w:t>
      </w:r>
      <w:r>
        <w:rPr>
          <w:rFonts w:asciiTheme="minorEastAsia" w:hAnsiTheme="minorEastAsia" w:eastAsiaTheme="minorEastAsia"/>
          <w:bCs/>
          <w:sz w:val="24"/>
          <w:szCs w:val="24"/>
        </w:rPr>
        <w:t xml:space="preserve">       </w:t>
      </w:r>
    </w:p>
    <w:p>
      <w:pPr>
        <w:spacing w:line="60" w:lineRule="auto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asciiTheme="minorEastAsia" w:hAnsiTheme="minorEastAsia" w:eastAsiaTheme="minorEastAsia"/>
          <w:bCs/>
          <w:sz w:val="24"/>
          <w:szCs w:val="24"/>
        </w:rPr>
        <w:t xml:space="preserve"> </w:t>
      </w:r>
    </w:p>
    <w:p>
      <w:pPr>
        <w:spacing w:line="60" w:lineRule="auto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asciiTheme="minorEastAsia" w:hAnsiTheme="minorEastAsia" w:eastAsiaTheme="minorEastAsia"/>
          <w:bCs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     </w:t>
      </w:r>
    </w:p>
    <w:p>
      <w:pPr>
        <w:spacing w:line="60" w:lineRule="auto"/>
        <w:rPr>
          <w:rFonts w:asciiTheme="minorEastAsia" w:hAnsiTheme="minorEastAsia" w:eastAsiaTheme="minorEastAsia"/>
          <w:bCs/>
          <w:sz w:val="24"/>
          <w:szCs w:val="24"/>
        </w:rPr>
      </w:pPr>
    </w:p>
    <w:p>
      <w:pPr>
        <w:spacing w:line="60" w:lineRule="auto"/>
        <w:rPr>
          <w:rFonts w:hint="default" w:ascii="新宋体" w:hAnsi="新宋体" w:eastAsiaTheme="minorEastAsia"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乙方：</w:t>
      </w:r>
      <w:r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  <w:t>潍坊光华荣昌汽车技术有限公司</w:t>
      </w:r>
    </w:p>
    <w:p>
      <w:pPr>
        <w:rPr>
          <w:rFonts w:ascii="新宋体" w:hAnsi="新宋体" w:eastAsia="新宋体"/>
          <w:sz w:val="48"/>
          <w:szCs w:val="48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代表人（签字）：</w:t>
      </w:r>
    </w:p>
    <w:p>
      <w:pPr>
        <w:rPr>
          <w:rFonts w:ascii="新宋体" w:hAnsi="新宋体" w:eastAsia="新宋体"/>
          <w:sz w:val="48"/>
          <w:szCs w:val="48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日期：</w:t>
      </w:r>
    </w:p>
    <w:sectPr>
      <w:footerReference r:id="rId3" w:type="even"/>
      <w:pgSz w:w="11906" w:h="16838"/>
      <w:pgMar w:top="1560" w:right="1558" w:bottom="1702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44740F"/>
    <w:multiLevelType w:val="singleLevel"/>
    <w:tmpl w:val="9A4474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1C4"/>
    <w:rsid w:val="00013574"/>
    <w:rsid w:val="000233CA"/>
    <w:rsid w:val="00031C12"/>
    <w:rsid w:val="000449D0"/>
    <w:rsid w:val="000479C1"/>
    <w:rsid w:val="00047D92"/>
    <w:rsid w:val="0007671B"/>
    <w:rsid w:val="000B78F0"/>
    <w:rsid w:val="000D0A6A"/>
    <w:rsid w:val="000D0F63"/>
    <w:rsid w:val="000E158D"/>
    <w:rsid w:val="000F47EB"/>
    <w:rsid w:val="00100FE8"/>
    <w:rsid w:val="00110056"/>
    <w:rsid w:val="00153B77"/>
    <w:rsid w:val="00160F4F"/>
    <w:rsid w:val="00166552"/>
    <w:rsid w:val="001707B8"/>
    <w:rsid w:val="00173215"/>
    <w:rsid w:val="00182B57"/>
    <w:rsid w:val="0019286A"/>
    <w:rsid w:val="001A69DF"/>
    <w:rsid w:val="001C227D"/>
    <w:rsid w:val="00201F21"/>
    <w:rsid w:val="002048F9"/>
    <w:rsid w:val="00206C2A"/>
    <w:rsid w:val="00233DAE"/>
    <w:rsid w:val="00236EBF"/>
    <w:rsid w:val="00242C40"/>
    <w:rsid w:val="00260076"/>
    <w:rsid w:val="002763B9"/>
    <w:rsid w:val="002E103B"/>
    <w:rsid w:val="002F6DF3"/>
    <w:rsid w:val="002F6E55"/>
    <w:rsid w:val="00301F8C"/>
    <w:rsid w:val="00342488"/>
    <w:rsid w:val="00344F6F"/>
    <w:rsid w:val="00347A7C"/>
    <w:rsid w:val="003903CD"/>
    <w:rsid w:val="00392CFD"/>
    <w:rsid w:val="0039326D"/>
    <w:rsid w:val="0039511A"/>
    <w:rsid w:val="003A7471"/>
    <w:rsid w:val="003A788A"/>
    <w:rsid w:val="003C44E5"/>
    <w:rsid w:val="0040755B"/>
    <w:rsid w:val="00423748"/>
    <w:rsid w:val="0044067F"/>
    <w:rsid w:val="00446933"/>
    <w:rsid w:val="00460D46"/>
    <w:rsid w:val="00463248"/>
    <w:rsid w:val="00477638"/>
    <w:rsid w:val="00493B67"/>
    <w:rsid w:val="00496588"/>
    <w:rsid w:val="004E10A7"/>
    <w:rsid w:val="004F3449"/>
    <w:rsid w:val="00546C74"/>
    <w:rsid w:val="005652B5"/>
    <w:rsid w:val="00597923"/>
    <w:rsid w:val="005D5256"/>
    <w:rsid w:val="005E4E08"/>
    <w:rsid w:val="00632DB9"/>
    <w:rsid w:val="00640D82"/>
    <w:rsid w:val="00694E2B"/>
    <w:rsid w:val="006A1F6F"/>
    <w:rsid w:val="006B4E19"/>
    <w:rsid w:val="006B6FC2"/>
    <w:rsid w:val="006C25D2"/>
    <w:rsid w:val="006E1CA5"/>
    <w:rsid w:val="006F14E2"/>
    <w:rsid w:val="006F18C7"/>
    <w:rsid w:val="007253E2"/>
    <w:rsid w:val="007B4182"/>
    <w:rsid w:val="007C576F"/>
    <w:rsid w:val="007C68CB"/>
    <w:rsid w:val="007D5B88"/>
    <w:rsid w:val="00863849"/>
    <w:rsid w:val="00870389"/>
    <w:rsid w:val="008D2AFF"/>
    <w:rsid w:val="008F21C4"/>
    <w:rsid w:val="009C0BCA"/>
    <w:rsid w:val="009C24E6"/>
    <w:rsid w:val="009C30CB"/>
    <w:rsid w:val="009C47DD"/>
    <w:rsid w:val="00A058C2"/>
    <w:rsid w:val="00A363FB"/>
    <w:rsid w:val="00A42D61"/>
    <w:rsid w:val="00A812F7"/>
    <w:rsid w:val="00A9266B"/>
    <w:rsid w:val="00B12A03"/>
    <w:rsid w:val="00B2029B"/>
    <w:rsid w:val="00B21E6E"/>
    <w:rsid w:val="00B31A4E"/>
    <w:rsid w:val="00B501EC"/>
    <w:rsid w:val="00B52374"/>
    <w:rsid w:val="00B62FFD"/>
    <w:rsid w:val="00BC1858"/>
    <w:rsid w:val="00BD76D2"/>
    <w:rsid w:val="00C5311A"/>
    <w:rsid w:val="00C7346E"/>
    <w:rsid w:val="00C87A0D"/>
    <w:rsid w:val="00CA6638"/>
    <w:rsid w:val="00CC7FC9"/>
    <w:rsid w:val="00D01F30"/>
    <w:rsid w:val="00D142C1"/>
    <w:rsid w:val="00D239DC"/>
    <w:rsid w:val="00D4302A"/>
    <w:rsid w:val="00D72ABC"/>
    <w:rsid w:val="00D86E87"/>
    <w:rsid w:val="00D906EE"/>
    <w:rsid w:val="00DA1A02"/>
    <w:rsid w:val="00DD02EF"/>
    <w:rsid w:val="00E228A6"/>
    <w:rsid w:val="00E34E9B"/>
    <w:rsid w:val="00E6181A"/>
    <w:rsid w:val="00ED7902"/>
    <w:rsid w:val="00F30032"/>
    <w:rsid w:val="00F447D0"/>
    <w:rsid w:val="00F635B5"/>
    <w:rsid w:val="00F8196B"/>
    <w:rsid w:val="00F835DB"/>
    <w:rsid w:val="00FB3CF0"/>
    <w:rsid w:val="00FC5B9B"/>
    <w:rsid w:val="00FE7509"/>
    <w:rsid w:val="05FE76C9"/>
    <w:rsid w:val="125149F0"/>
    <w:rsid w:val="1B903108"/>
    <w:rsid w:val="283642F8"/>
    <w:rsid w:val="341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99"/>
    <w:rPr>
      <w:rFonts w:cs="Times New Roman"/>
    </w:rPr>
  </w:style>
  <w:style w:type="character" w:customStyle="1" w:styleId="8">
    <w:name w:val="页眉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203</Words>
  <Characters>1159</Characters>
  <Lines>9</Lines>
  <Paragraphs>2</Paragraphs>
  <TotalTime>386</TotalTime>
  <ScaleCrop>false</ScaleCrop>
  <LinksUpToDate>false</LinksUpToDate>
  <CharactersWithSpaces>1360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2016-11-14T01:02:00Z</dcterms:created>
  <dc:creator>Sky123.Org</dc:creator>
  <cp:lastModifiedBy>没有昵称</cp:lastModifiedBy>
  <cp:lastPrinted>2020-05-15T02:38:00Z</cp:lastPrinted>
  <dcterms:modified xsi:type="dcterms:W3CDTF">2020-05-18T06:41:30Z</dcterms:modified>
  <dc:title>销售合同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