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/>
        <w:textAlignment w:val="auto"/>
        <w:rPr>
          <w:b/>
          <w:sz w:val="32"/>
          <w:szCs w:val="32"/>
        </w:rPr>
      </w:pPr>
      <w:r>
        <w:rPr>
          <w:rFonts w:hint="eastAsia"/>
        </w:rPr>
        <w:t xml:space="preserve">                   </w:t>
      </w:r>
      <w:r>
        <w:rPr>
          <w:rFonts w:hint="eastAsia"/>
          <w:b/>
          <w:sz w:val="32"/>
          <w:szCs w:val="32"/>
        </w:rPr>
        <w:t>仓储物流一站式服务收费合同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firstLine="480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cs="MS Mincho" w:asciiTheme="minorEastAsia" w:hAnsiTheme="minorEastAsia"/>
          <w:sz w:val="24"/>
          <w:szCs w:val="24"/>
        </w:rPr>
        <w:t>为降低乙方物流成本，缩短乙方在工厂区域业务办理时间，使乙方送货车辆卸货完毕后快速离厂，由甲方负责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>卸货</w:t>
      </w:r>
      <w:r>
        <w:rPr>
          <w:rFonts w:hint="eastAsia" w:cs="MS Mincho" w:asciiTheme="minorEastAsia" w:hAnsiTheme="minorEastAsia"/>
          <w:sz w:val="24"/>
          <w:szCs w:val="24"/>
        </w:rPr>
        <w:t>、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>转运</w:t>
      </w:r>
      <w:r>
        <w:rPr>
          <w:rFonts w:hint="eastAsia" w:cs="MS Mincho" w:asciiTheme="minorEastAsia" w:hAnsiTheme="minorEastAsia"/>
          <w:sz w:val="24"/>
          <w:szCs w:val="24"/>
        </w:rPr>
        <w:t>、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>暂存</w:t>
      </w:r>
      <w:r>
        <w:rPr>
          <w:rFonts w:hint="eastAsia" w:cs="MS Mincho" w:asciiTheme="minorEastAsia" w:hAnsiTheme="minorEastAsia"/>
          <w:sz w:val="24"/>
          <w:szCs w:val="24"/>
        </w:rPr>
        <w:t>、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>票据送检</w:t>
      </w:r>
      <w:r>
        <w:rPr>
          <w:rFonts w:hint="eastAsia" w:cs="MS Mincho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本着业务延伸、互惠互利、友好合作的原则，</w:t>
      </w:r>
      <w:r>
        <w:rPr>
          <w:rFonts w:hint="eastAsia" w:cs="MS Mincho" w:asciiTheme="minorEastAsia" w:hAnsiTheme="minorEastAsia"/>
          <w:sz w:val="24"/>
          <w:szCs w:val="24"/>
        </w:rPr>
        <w:t>经与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MS Mincho" w:asciiTheme="minorEastAsia" w:hAnsiTheme="minorEastAsia"/>
          <w:sz w:val="24"/>
          <w:szCs w:val="24"/>
          <w:u w:val="single"/>
          <w:lang w:eastAsia="zh-CN"/>
        </w:rPr>
        <w:t>潍坊光华荣昌汽车技术有限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MS Mincho" w:asciiTheme="minorEastAsia" w:hAnsiTheme="minorEastAsia"/>
          <w:sz w:val="24"/>
          <w:szCs w:val="24"/>
        </w:rPr>
        <w:t>公司（厂家编号：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MS Mincho" w:asciiTheme="minorEastAsia" w:hAnsiTheme="minorEastAsia"/>
          <w:sz w:val="24"/>
          <w:szCs w:val="24"/>
          <w:u w:val="single"/>
          <w:lang w:val="en-US" w:eastAsia="zh-CN"/>
        </w:rPr>
        <w:t>A0250</w:t>
      </w:r>
      <w:r>
        <w:rPr>
          <w:rFonts w:hint="eastAsia" w:cs="MS Mincho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MS Mincho" w:asciiTheme="minorEastAsia" w:hAnsiTheme="minorEastAsia"/>
          <w:sz w:val="24"/>
          <w:szCs w:val="24"/>
        </w:rPr>
        <w:t>）协商，达成如下协议：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MS Mincho" w:asciiTheme="minorEastAsia" w:hAnsiTheme="minorEastAsia"/>
          <w:sz w:val="24"/>
          <w:szCs w:val="24"/>
          <w:u w:val="single"/>
          <w:lang w:eastAsia="zh-CN"/>
        </w:rPr>
        <w:t>潍坊光华荣昌汽车技术有限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公司同意诸城普田物流有限责任公司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商丘分公司</w:t>
      </w:r>
      <w:r>
        <w:rPr>
          <w:rFonts w:hint="eastAsia" w:asciiTheme="minorEastAsia" w:hAnsiTheme="minorEastAsia"/>
          <w:sz w:val="24"/>
          <w:szCs w:val="24"/>
        </w:rPr>
        <w:t>为其提供仓储物流一站式服务，按照以下标准向乙方收取费用</w:t>
      </w:r>
      <w:r>
        <w:rPr>
          <w:rFonts w:hint="eastAsia" w:asciiTheme="minorEastAsia" w:hAnsiTheme="minorEastAsia"/>
          <w:sz w:val="24"/>
          <w:szCs w:val="24"/>
          <w:lang w:eastAsia="zh-CN"/>
        </w:rPr>
        <w:t>：代理开具送验看板0.8元/份，代打包装条码0.15元/份，代打质量条码0.3元/份，零部件上线时补打质量条码0.5元/份，代理粘贴条码0.15元/份。代理零部件送检、办理入库手续，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甲</w:t>
      </w:r>
      <w:r>
        <w:rPr>
          <w:rFonts w:hint="eastAsia" w:asciiTheme="minorEastAsia" w:hAnsiTheme="minorEastAsia"/>
          <w:sz w:val="24"/>
          <w:szCs w:val="24"/>
          <w:lang w:eastAsia="zh-CN"/>
        </w:rPr>
        <w:t>方收取乙方月销售额的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  <w:lang w:val="en-US" w:eastAsia="zh-CN"/>
        </w:rPr>
        <w:t>0.5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  <w:lang w:eastAsia="zh-CN"/>
        </w:rPr>
        <w:t>%</w:t>
      </w:r>
      <w:r>
        <w:rPr>
          <w:rFonts w:hint="eastAsia" w:asciiTheme="minorEastAsia" w:hAnsiTheme="minorEastAsia"/>
          <w:sz w:val="24"/>
          <w:szCs w:val="24"/>
          <w:lang w:eastAsia="zh-CN"/>
        </w:rPr>
        <w:t>作为代理费用，此代理费用每月低于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  <w:lang w:eastAsia="zh-CN"/>
        </w:rPr>
        <w:t>00元时，按照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  <w:lang w:eastAsia="zh-CN"/>
        </w:rPr>
        <w:t>00元/月收取，</w:t>
      </w:r>
      <w:r>
        <w:rPr>
          <w:rFonts w:hint="eastAsia" w:asciiTheme="minorEastAsia" w:hAnsiTheme="minorEastAsia"/>
          <w:sz w:val="24"/>
          <w:szCs w:val="24"/>
        </w:rPr>
        <w:t>乙方按季度结算给甲方。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甲方提供暂存面积、</w:t>
      </w:r>
      <w:r>
        <w:rPr>
          <w:rFonts w:hint="eastAsia" w:ascii="宋体" w:hAnsi="宋体"/>
          <w:sz w:val="24"/>
        </w:rPr>
        <w:t>设施设备、人力等资源</w:t>
      </w:r>
      <w:r>
        <w:rPr>
          <w:rFonts w:hint="eastAsia" w:asciiTheme="minorEastAsia" w:hAnsiTheme="minorEastAsia"/>
          <w:sz w:val="24"/>
          <w:szCs w:val="24"/>
        </w:rPr>
        <w:t>接收乙方来货零部件，并记录在账，甲方组织人员检验、入系统库。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甲、乙两方每月对账本数据进行核对确认，确保收发存账务、实物的相符。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</w:t>
      </w:r>
      <w:r>
        <w:rPr>
          <w:rFonts w:hint="eastAsia" w:ascii="宋体" w:hAnsi="宋体"/>
          <w:sz w:val="24"/>
        </w:rPr>
        <w:t>原因造成乙方零部件丢失、损坏的，甲方应按照乙方供给工厂的含税价格赔偿乙方。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5、本补充协议自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/>
          <w:sz w:val="24"/>
          <w:szCs w:val="24"/>
        </w:rPr>
        <w:t xml:space="preserve">   年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 xml:space="preserve">  月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 xml:space="preserve">  日起—至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/>
          <w:sz w:val="24"/>
          <w:szCs w:val="24"/>
        </w:rPr>
        <w:t xml:space="preserve">  年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 xml:space="preserve"> 月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  <w:szCs w:val="24"/>
        </w:rPr>
        <w:t xml:space="preserve">  日止，到期可续签。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6、本协议甲方仅提供卸货、转运、提供面积暂存、送验看板代检，不包含正常的仓储物流配送费用。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、补充协议签字、加盖合同章有效。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甲方：诸城普田物流有限责任公司商丘分公司    乙方：          </w:t>
      </w:r>
    </w:p>
    <w:p>
      <w:pPr>
        <w:spacing w:line="360" w:lineRule="auto"/>
        <w:ind w:left="210" w:firstLine="241" w:firstLineChars="100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签字：                                      签字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盖章：                                      盖章：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日期：                                      日期：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FE6"/>
    <w:multiLevelType w:val="multilevel"/>
    <w:tmpl w:val="19091FE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00"/>
    <w:rsid w:val="00047389"/>
    <w:rsid w:val="00057821"/>
    <w:rsid w:val="00083986"/>
    <w:rsid w:val="000B0246"/>
    <w:rsid w:val="000F7C1E"/>
    <w:rsid w:val="00113542"/>
    <w:rsid w:val="001E7479"/>
    <w:rsid w:val="00231DA6"/>
    <w:rsid w:val="00247545"/>
    <w:rsid w:val="002616FF"/>
    <w:rsid w:val="002834C3"/>
    <w:rsid w:val="002C08D8"/>
    <w:rsid w:val="002F123F"/>
    <w:rsid w:val="002F1718"/>
    <w:rsid w:val="002F7C4A"/>
    <w:rsid w:val="00321856"/>
    <w:rsid w:val="00345BD8"/>
    <w:rsid w:val="003F70E6"/>
    <w:rsid w:val="003F7326"/>
    <w:rsid w:val="004374F4"/>
    <w:rsid w:val="00492690"/>
    <w:rsid w:val="004A31C6"/>
    <w:rsid w:val="004A5188"/>
    <w:rsid w:val="004A6612"/>
    <w:rsid w:val="004F1F80"/>
    <w:rsid w:val="00531F84"/>
    <w:rsid w:val="00563721"/>
    <w:rsid w:val="0057231F"/>
    <w:rsid w:val="00585108"/>
    <w:rsid w:val="0059432B"/>
    <w:rsid w:val="005A43D1"/>
    <w:rsid w:val="005C2312"/>
    <w:rsid w:val="005D5D29"/>
    <w:rsid w:val="005D6BD8"/>
    <w:rsid w:val="0064719E"/>
    <w:rsid w:val="0069407A"/>
    <w:rsid w:val="00705319"/>
    <w:rsid w:val="00714200"/>
    <w:rsid w:val="00761A19"/>
    <w:rsid w:val="007810A6"/>
    <w:rsid w:val="007A3B80"/>
    <w:rsid w:val="007F5DB3"/>
    <w:rsid w:val="00815025"/>
    <w:rsid w:val="008542C5"/>
    <w:rsid w:val="0088341F"/>
    <w:rsid w:val="008B579D"/>
    <w:rsid w:val="008C263C"/>
    <w:rsid w:val="008D105A"/>
    <w:rsid w:val="008D5F09"/>
    <w:rsid w:val="009431AC"/>
    <w:rsid w:val="00A47BE9"/>
    <w:rsid w:val="00A6253C"/>
    <w:rsid w:val="00AC23E1"/>
    <w:rsid w:val="00AC2D68"/>
    <w:rsid w:val="00AD5899"/>
    <w:rsid w:val="00B13955"/>
    <w:rsid w:val="00B41A70"/>
    <w:rsid w:val="00B604F8"/>
    <w:rsid w:val="00B919AE"/>
    <w:rsid w:val="00B9759E"/>
    <w:rsid w:val="00C23EA8"/>
    <w:rsid w:val="00C3225B"/>
    <w:rsid w:val="00C60E19"/>
    <w:rsid w:val="00C91388"/>
    <w:rsid w:val="00C9737B"/>
    <w:rsid w:val="00CB7117"/>
    <w:rsid w:val="00D668AE"/>
    <w:rsid w:val="00D8636E"/>
    <w:rsid w:val="00DA5A40"/>
    <w:rsid w:val="00DB17C1"/>
    <w:rsid w:val="00DC1CDF"/>
    <w:rsid w:val="00E00CEB"/>
    <w:rsid w:val="00E30BD5"/>
    <w:rsid w:val="00EA6276"/>
    <w:rsid w:val="00EB1863"/>
    <w:rsid w:val="00EE5AF3"/>
    <w:rsid w:val="00EE79B3"/>
    <w:rsid w:val="00F6515C"/>
    <w:rsid w:val="00F83EAC"/>
    <w:rsid w:val="00FA7827"/>
    <w:rsid w:val="00FB1F60"/>
    <w:rsid w:val="00FC7B15"/>
    <w:rsid w:val="00FF09BD"/>
    <w:rsid w:val="365A5D79"/>
    <w:rsid w:val="45D57668"/>
    <w:rsid w:val="4CF7598B"/>
    <w:rsid w:val="4EA944E4"/>
    <w:rsid w:val="77C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595</Characters>
  <Lines>4</Lines>
  <Paragraphs>1</Paragraphs>
  <TotalTime>7</TotalTime>
  <ScaleCrop>false</ScaleCrop>
  <LinksUpToDate>false</LinksUpToDate>
  <CharactersWithSpaces>698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2020-03-20T08:28:00Z</dcterms:created>
  <dc:creator>JonMMx 2000</dc:creator>
  <cp:lastModifiedBy>李林峰</cp:lastModifiedBy>
  <cp:lastPrinted>2020-07-04T02:59:19Z</cp:lastPrinted>
  <dcterms:modified xsi:type="dcterms:W3CDTF">2020-07-04T05:14:29Z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