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差旅费</w:t>
      </w:r>
      <w:r>
        <w:rPr>
          <w:rFonts w:hint="eastAsia"/>
          <w:b/>
          <w:bCs/>
          <w:sz w:val="28"/>
          <w:szCs w:val="36"/>
          <w:lang w:val="en-US" w:eastAsia="zh-CN"/>
        </w:rPr>
        <w:t>-交通费跨期报销说明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此次申请的差旅费-交通费（157元）因费用归口未在月底之前确定，故导致此次报销跨月，后期将对经办人和报销申请人</w:t>
      </w:r>
      <w:bookmarkStart w:id="0" w:name="_GoBack"/>
      <w:bookmarkEnd w:id="0"/>
      <w:r>
        <w:rPr>
          <w:rFonts w:hint="eastAsia"/>
          <w:lang w:val="en-US" w:eastAsia="zh-CN"/>
        </w:rPr>
        <w:t>进行此方面培训，必须确保在月底之前报销当月费用。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35383"/>
    <w:rsid w:val="610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...</cp:lastModifiedBy>
  <dcterms:modified xsi:type="dcterms:W3CDTF">2020-07-04T01:15:37Z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