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购销合同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需方：潍坊光华荣昌汽车技术有限公司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合同编号：20200707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供方：山东金达汽车部件制造股份有限公司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兹为需方向供方购买产品，为保护供需双方的合法权益，经友好协商同意签订本合同：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购货清单：产品名称、规格、数量、金额（未含</w:t>
      </w:r>
      <w:r>
        <w:rPr>
          <w:rFonts w:hint="eastAsia"/>
          <w:sz w:val="24"/>
          <w:szCs w:val="24"/>
          <w:lang w:val="en-US" w:eastAsia="zh-CN"/>
        </w:rPr>
        <w:t>13%增值税</w:t>
      </w:r>
      <w:r>
        <w:rPr>
          <w:rFonts w:hint="eastAsia"/>
          <w:sz w:val="24"/>
          <w:szCs w:val="24"/>
          <w:lang w:eastAsia="zh-CN"/>
        </w:rPr>
        <w:t>）：</w:t>
      </w:r>
    </w:p>
    <w:tbl>
      <w:tblPr>
        <w:tblW w:w="999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538"/>
        <w:gridCol w:w="1626"/>
        <w:gridCol w:w="1626"/>
        <w:gridCol w:w="713"/>
        <w:gridCol w:w="1626"/>
        <w:gridCol w:w="10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物料代码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价格（未税）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M4奥铃正司机背布套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31.2080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M4奥铃正司机座布套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20.3040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M4奥铃副司机背布套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28.9520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M4奥铃2060小背布套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14.7392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M4奥铃2060副司机座布套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34.9680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M4奥铃2060卧铺布套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46.1728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M4奥铃1880小背布套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14.0624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M4奥铃1880副司机座布套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34.2912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M4奥铃1880卧铺布套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01.07.11.009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SLT0000825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41.5856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质量要求与技术标准：按照需方图纸。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货款结算：甲方给乙方下发采购订单后，需方收到票当月入账后60天内付清货款。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包装与运输：标准包装，供方承担运费。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交货期：根据需方所下的交货计划按需交货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交货地点：</w:t>
      </w:r>
      <w:r>
        <w:rPr>
          <w:rFonts w:hint="eastAsia"/>
          <w:sz w:val="24"/>
          <w:szCs w:val="24"/>
          <w:lang w:eastAsia="zh-CN"/>
        </w:rPr>
        <w:t>潍坊光华荣昌汽车技术有限公司厂房内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验收：供方来货需自带货品清单，需方应在收到货物时，及时对货物进行验收，验收中如发现与本合同规定条件不符，应在3天内提出异议和处理意见，否则，视交付产品符合本合同规定。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合同生效：本合同一式两份，供需双方各执一份，经双方授权代表人签字盖章后生效，传真具有同等效力。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争议处理：凡因本协议引起的或与本协议有关的任何争议，由双方友好协商解决。协商不成时，双方均有权向需方住所地的人民法院提起诉讼。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价格有效期：2020年7月7日-2020年12月31日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供方：</w:t>
      </w:r>
      <w:r>
        <w:rPr>
          <w:rFonts w:hint="eastAsia"/>
          <w:sz w:val="24"/>
          <w:szCs w:val="24"/>
          <w:lang w:eastAsia="zh-CN"/>
        </w:rPr>
        <w:t>山东金达汽车部件制造股份有限公司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日期：2020年7月7日                           日期：2019年7月7日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1C34"/>
    <w:rsid w:val="0FC25EC1"/>
    <w:rsid w:val="12023BE8"/>
    <w:rsid w:val="184F7AEF"/>
    <w:rsid w:val="22E67B35"/>
    <w:rsid w:val="259945BA"/>
    <w:rsid w:val="4DAC00CA"/>
    <w:rsid w:val="53AB5630"/>
    <w:rsid w:val="546C202D"/>
    <w:rsid w:val="5FA728CC"/>
    <w:rsid w:val="7E7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2020-07-07T01:16:51Z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