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12F94" w14:textId="77777777" w:rsidR="00002F46" w:rsidRDefault="00002F46" w:rsidP="001044C1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46B817FD" w14:textId="50EB398D" w:rsidR="00ED0730" w:rsidRPr="001044C1" w:rsidRDefault="001044C1" w:rsidP="001044C1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1044C1">
        <w:rPr>
          <w:rFonts w:asciiTheme="majorHAnsi" w:hAnsiTheme="majorHAnsi" w:cstheme="majorHAnsi"/>
          <w:b/>
          <w:bCs/>
          <w:sz w:val="36"/>
          <w:szCs w:val="36"/>
        </w:rPr>
        <w:t>UNIFE-RISL</w:t>
      </w:r>
      <w:r w:rsidRPr="001044C1">
        <w:rPr>
          <w:rFonts w:asciiTheme="majorHAnsi" w:hAnsiTheme="majorHAnsi" w:cstheme="majorHAnsi"/>
          <w:b/>
          <w:bCs/>
          <w:sz w:val="36"/>
          <w:szCs w:val="36"/>
        </w:rPr>
        <w:t>特定化合物未使用声明书</w:t>
      </w:r>
    </w:p>
    <w:p w14:paraId="67C83040" w14:textId="156C00A0" w:rsidR="001044C1" w:rsidRDefault="001044C1" w:rsidP="001044C1">
      <w:pPr>
        <w:rPr>
          <w:rFonts w:asciiTheme="majorHAnsi" w:hAnsiTheme="majorHAnsi" w:cstheme="majorHAnsi"/>
          <w:sz w:val="24"/>
          <w:lang w:eastAsia="zh-CN"/>
        </w:rPr>
      </w:pPr>
      <w:r w:rsidRPr="001044C1">
        <w:rPr>
          <w:rFonts w:asciiTheme="majorHAnsi" w:hAnsiTheme="majorHAnsi" w:cstheme="majorHAnsi" w:hint="eastAsia"/>
          <w:sz w:val="24"/>
          <w:lang w:eastAsia="zh-CN"/>
        </w:rPr>
        <w:t>致通标标准技术服务有限公司（以下简称</w:t>
      </w:r>
      <w:r w:rsidRPr="001044C1">
        <w:rPr>
          <w:rFonts w:asciiTheme="majorHAnsi" w:hAnsiTheme="majorHAnsi" w:cstheme="majorHAnsi" w:hint="eastAsia"/>
          <w:sz w:val="24"/>
          <w:lang w:eastAsia="zh-CN"/>
        </w:rPr>
        <w:t>SGS</w:t>
      </w:r>
      <w:r w:rsidRPr="001044C1">
        <w:rPr>
          <w:rFonts w:asciiTheme="majorHAnsi" w:hAnsiTheme="majorHAnsi" w:cstheme="majorHAnsi" w:hint="eastAsia"/>
          <w:sz w:val="24"/>
          <w:lang w:eastAsia="zh-CN"/>
        </w:rPr>
        <w:t>）：</w:t>
      </w:r>
    </w:p>
    <w:p w14:paraId="6B60A6DB" w14:textId="493CB7D5" w:rsidR="001044C1" w:rsidRDefault="001044C1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  <w:r>
        <w:rPr>
          <w:rFonts w:asciiTheme="majorHAnsi" w:hAnsiTheme="majorHAnsi" w:cstheme="majorHAnsi" w:hint="eastAsia"/>
          <w:sz w:val="24"/>
          <w:lang w:eastAsia="zh-CN"/>
        </w:rPr>
        <w:t>本公司</w:t>
      </w:r>
      <w:r w:rsidR="00A84EAB">
        <w:rPr>
          <w:rFonts w:asciiTheme="majorHAnsi" w:hAnsiTheme="majorHAnsi" w:cstheme="majorHAnsi" w:hint="eastAsia"/>
          <w:sz w:val="24"/>
          <w:lang w:eastAsia="zh-CN"/>
        </w:rPr>
        <w:t>：</w:t>
      </w:r>
      <w:r w:rsidR="00A84EAB" w:rsidRPr="00A84EAB">
        <w:rPr>
          <w:rFonts w:asciiTheme="majorHAnsi" w:hAnsiTheme="majorHAnsi" w:cstheme="majorHAnsi" w:hint="eastAsia"/>
          <w:sz w:val="24"/>
          <w:u w:val="single"/>
          <w:lang w:eastAsia="zh-CN"/>
        </w:rPr>
        <w:t>湖南光华荣昌汽车部件有限公司，</w:t>
      </w:r>
      <w:r w:rsidR="00A84EAB" w:rsidRPr="00A84EAB">
        <w:rPr>
          <w:rFonts w:asciiTheme="majorHAnsi" w:hAnsiTheme="majorHAnsi" w:cstheme="majorHAnsi"/>
          <w:sz w:val="24"/>
          <w:u w:val="single"/>
          <w:lang w:eastAsia="zh-CN"/>
        </w:rPr>
        <w:t>Hunan Goldrare Automobile Parts Co. , Ltd.</w:t>
      </w:r>
      <w:r>
        <w:rPr>
          <w:rFonts w:asciiTheme="majorHAnsi" w:hAnsiTheme="majorHAnsi" w:cstheme="majorHAnsi" w:hint="eastAsia"/>
          <w:sz w:val="24"/>
          <w:lang w:eastAsia="zh-CN"/>
        </w:rPr>
        <w:t>在此声明，送交</w:t>
      </w:r>
      <w:r>
        <w:rPr>
          <w:rFonts w:asciiTheme="majorHAnsi" w:hAnsiTheme="majorHAnsi" w:cstheme="majorHAnsi" w:hint="eastAsia"/>
          <w:sz w:val="24"/>
          <w:lang w:eastAsia="zh-CN"/>
        </w:rPr>
        <w:t>SGS</w:t>
      </w:r>
      <w:r>
        <w:rPr>
          <w:rFonts w:asciiTheme="majorHAnsi" w:hAnsiTheme="majorHAnsi" w:cstheme="majorHAnsi" w:hint="eastAsia"/>
          <w:sz w:val="24"/>
          <w:lang w:eastAsia="zh-CN"/>
        </w:rPr>
        <w:t>进行</w:t>
      </w:r>
      <w:r w:rsidRPr="001044C1">
        <w:rPr>
          <w:rFonts w:asciiTheme="majorHAnsi" w:hAnsiTheme="majorHAnsi" w:cstheme="majorHAnsi"/>
          <w:sz w:val="24"/>
          <w:lang w:eastAsia="zh-CN"/>
        </w:rPr>
        <w:t>UNIFE-RISL</w:t>
      </w:r>
      <w:r>
        <w:rPr>
          <w:rFonts w:asciiTheme="majorHAnsi" w:hAnsiTheme="majorHAnsi" w:cstheme="majorHAnsi" w:hint="eastAsia"/>
          <w:sz w:val="24"/>
          <w:lang w:eastAsia="zh-CN"/>
        </w:rPr>
        <w:t>禁限用物质测试之样品（报告编号：</w:t>
      </w:r>
      <w:r w:rsidR="00A84EAB" w:rsidRPr="00A84EAB">
        <w:rPr>
          <w:rFonts w:asciiTheme="majorHAnsi" w:hAnsiTheme="majorHAnsi" w:cstheme="majorHAnsi"/>
          <w:sz w:val="24"/>
          <w:u w:val="single"/>
          <w:lang w:eastAsia="zh-CN"/>
        </w:rPr>
        <w:t>SHA20-142308</w:t>
      </w:r>
      <w:r>
        <w:rPr>
          <w:rFonts w:asciiTheme="majorHAnsi" w:hAnsiTheme="majorHAnsi" w:cstheme="majorHAnsi" w:hint="eastAsia"/>
          <w:sz w:val="24"/>
          <w:lang w:eastAsia="zh-CN"/>
        </w:rPr>
        <w:t>；样品名称：</w:t>
      </w:r>
      <w:r w:rsidR="00A84EAB" w:rsidRPr="00A84EAB">
        <w:rPr>
          <w:rFonts w:asciiTheme="majorHAnsi" w:hAnsiTheme="majorHAnsi" w:cstheme="majorHAnsi" w:hint="eastAsia"/>
          <w:sz w:val="24"/>
          <w:u w:val="single"/>
          <w:lang w:eastAsia="zh-CN"/>
        </w:rPr>
        <w:t>发泡</w:t>
      </w:r>
      <w:r>
        <w:rPr>
          <w:rFonts w:asciiTheme="majorHAnsi" w:hAnsiTheme="majorHAnsi" w:cstheme="majorHAnsi" w:hint="eastAsia"/>
          <w:sz w:val="24"/>
          <w:lang w:eastAsia="zh-CN"/>
        </w:rPr>
        <w:t>）未使用</w:t>
      </w:r>
      <w:r w:rsidRPr="001044C1">
        <w:rPr>
          <w:rFonts w:asciiTheme="majorHAnsi" w:hAnsiTheme="majorHAnsi" w:cstheme="majorHAnsi"/>
          <w:sz w:val="24"/>
          <w:lang w:eastAsia="zh-CN"/>
        </w:rPr>
        <w:t>UNIFE-RISL</w:t>
      </w:r>
      <w:r>
        <w:rPr>
          <w:rFonts w:asciiTheme="majorHAnsi" w:hAnsiTheme="majorHAnsi" w:cstheme="majorHAnsi" w:hint="eastAsia"/>
          <w:sz w:val="24"/>
          <w:lang w:eastAsia="zh-CN"/>
        </w:rPr>
        <w:t>禁限用物质清单中的物质（如下表格）：</w:t>
      </w:r>
    </w:p>
    <w:p w14:paraId="33335F21" w14:textId="77777777" w:rsidR="001044C1" w:rsidRDefault="001044C1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23"/>
        <w:gridCol w:w="6505"/>
        <w:gridCol w:w="3254"/>
      </w:tblGrid>
      <w:tr w:rsidR="001044C1" w:rsidRPr="00A84EAB" w14:paraId="24FE8AF4" w14:textId="77777777" w:rsidTr="00781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32" w:type="pct"/>
            <w:vAlign w:val="center"/>
          </w:tcPr>
          <w:p w14:paraId="2920BB85" w14:textId="77777777" w:rsidR="001044C1" w:rsidRPr="00A84EAB" w:rsidRDefault="001044C1" w:rsidP="0097353D">
            <w:pPr>
              <w:jc w:val="center"/>
              <w:rPr>
                <w:b/>
                <w:bCs/>
                <w:color w:val="auto"/>
                <w:szCs w:val="20"/>
              </w:rPr>
            </w:pPr>
            <w:r w:rsidRPr="00A84EAB">
              <w:rPr>
                <w:b/>
                <w:bCs/>
                <w:color w:val="auto"/>
                <w:szCs w:val="20"/>
              </w:rPr>
              <w:t>No.</w:t>
            </w:r>
          </w:p>
        </w:tc>
        <w:tc>
          <w:tcPr>
            <w:tcW w:w="3045" w:type="pct"/>
            <w:vAlign w:val="center"/>
          </w:tcPr>
          <w:p w14:paraId="67C6967C" w14:textId="77777777" w:rsidR="001044C1" w:rsidRPr="00A84EAB" w:rsidRDefault="001044C1" w:rsidP="0097353D">
            <w:pPr>
              <w:jc w:val="center"/>
              <w:rPr>
                <w:b/>
                <w:bCs/>
                <w:color w:val="auto"/>
                <w:szCs w:val="20"/>
              </w:rPr>
            </w:pPr>
            <w:r w:rsidRPr="00A84EAB">
              <w:rPr>
                <w:b/>
                <w:bCs/>
                <w:color w:val="auto"/>
                <w:szCs w:val="20"/>
              </w:rPr>
              <w:t>Substance</w:t>
            </w:r>
          </w:p>
        </w:tc>
        <w:tc>
          <w:tcPr>
            <w:tcW w:w="1523" w:type="pct"/>
            <w:vAlign w:val="center"/>
          </w:tcPr>
          <w:p w14:paraId="48880397" w14:textId="77777777" w:rsidR="001044C1" w:rsidRPr="00A84EAB" w:rsidRDefault="001044C1" w:rsidP="0097353D">
            <w:pPr>
              <w:jc w:val="center"/>
              <w:rPr>
                <w:b/>
                <w:bCs/>
                <w:color w:val="auto"/>
                <w:szCs w:val="20"/>
              </w:rPr>
            </w:pPr>
            <w:r w:rsidRPr="00A84EAB">
              <w:rPr>
                <w:b/>
                <w:bCs/>
                <w:color w:val="auto"/>
                <w:szCs w:val="20"/>
              </w:rPr>
              <w:t>CAS Number</w:t>
            </w:r>
          </w:p>
        </w:tc>
      </w:tr>
      <w:tr w:rsidR="00A84EAB" w:rsidRPr="00A84EAB" w14:paraId="2B7C27CF" w14:textId="77777777" w:rsidTr="00781CDE">
        <w:trPr>
          <w:jc w:val="center"/>
        </w:trPr>
        <w:tc>
          <w:tcPr>
            <w:tcW w:w="432" w:type="pct"/>
            <w:vAlign w:val="center"/>
          </w:tcPr>
          <w:p w14:paraId="542576F9" w14:textId="15D60A18" w:rsidR="00A84EAB" w:rsidRPr="00A84EAB" w:rsidRDefault="00A84EAB" w:rsidP="00A84EAB">
            <w:pPr>
              <w:jc w:val="center"/>
              <w:rPr>
                <w:rFonts w:asciiTheme="majorHAnsi" w:hAnsiTheme="majorHAnsi" w:cstheme="majorHAnsi"/>
                <w:szCs w:val="20"/>
                <w:lang w:eastAsia="zh-CN"/>
              </w:rPr>
            </w:pPr>
            <w:r>
              <w:rPr>
                <w:rFonts w:asciiTheme="majorHAnsi" w:hAnsiTheme="majorHAnsi" w:cstheme="majorHAnsi" w:hint="eastAsia"/>
                <w:szCs w:val="20"/>
                <w:lang w:eastAsia="zh-CN"/>
              </w:rPr>
              <w:t>1</w:t>
            </w:r>
          </w:p>
        </w:tc>
        <w:tc>
          <w:tcPr>
            <w:tcW w:w="3045" w:type="pct"/>
            <w:vAlign w:val="center"/>
          </w:tcPr>
          <w:p w14:paraId="3C522179" w14:textId="691BD67C" w:rsidR="00A84EAB" w:rsidRPr="00A84EAB" w:rsidRDefault="00A84EAB" w:rsidP="00A84EAB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A84EAB">
              <w:rPr>
                <w:rFonts w:ascii="Nirmala UI" w:hAnsi="Nirmala UI" w:cs="Nirmala UI"/>
                <w:szCs w:val="20"/>
                <w:lang w:eastAsia="zh-CN"/>
              </w:rPr>
              <w:t xml:space="preserve">Crystalline silicon dioxide (Free silica) </w:t>
            </w:r>
            <w:r w:rsidRPr="00A84EAB">
              <w:rPr>
                <w:rFonts w:ascii="DengXian" w:eastAsia="DengXian" w:hAnsi="DengXian" w:hint="eastAsia"/>
                <w:color w:val="000000"/>
                <w:szCs w:val="20"/>
                <w:lang w:eastAsia="zh-CN"/>
              </w:rPr>
              <w:t>结晶二氧化硅（游离二氧化硅）</w:t>
            </w:r>
            <w:r w:rsidRPr="00A84EAB">
              <w:rPr>
                <w:rFonts w:ascii="Nirmala UI" w:hAnsi="Nirmala UI" w:cs="Nirmala UI"/>
                <w:color w:val="000000"/>
                <w:szCs w:val="20"/>
                <w:lang w:eastAsia="zh-CN"/>
              </w:rPr>
              <w:t xml:space="preserve"> </w:t>
            </w:r>
          </w:p>
        </w:tc>
        <w:tc>
          <w:tcPr>
            <w:tcW w:w="1523" w:type="pct"/>
            <w:vAlign w:val="center"/>
          </w:tcPr>
          <w:p w14:paraId="35DAF1D4" w14:textId="6C0031E7" w:rsidR="00A84EAB" w:rsidRPr="00A84EAB" w:rsidRDefault="00A84EAB" w:rsidP="00A84EAB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A84EAB">
              <w:rPr>
                <w:rFonts w:ascii="Nirmala UI" w:hAnsi="Nirmala UI" w:cs="Nirmala UI"/>
                <w:color w:val="000000"/>
                <w:szCs w:val="20"/>
                <w:lang w:eastAsia="zh-CN"/>
              </w:rPr>
              <w:t>14464-46-1</w:t>
            </w:r>
            <w:r w:rsidRPr="00A84EAB">
              <w:rPr>
                <w:rFonts w:ascii="Nirmala UI" w:hAnsi="Nirmala UI" w:cs="Nirmala UI"/>
                <w:color w:val="000000"/>
                <w:szCs w:val="20"/>
                <w:lang w:eastAsia="zh-CN"/>
              </w:rPr>
              <w:br/>
              <w:t>14808-60-7</w:t>
            </w:r>
            <w:r w:rsidRPr="00A84EAB">
              <w:rPr>
                <w:rFonts w:ascii="Nirmala UI" w:hAnsi="Nirmala UI" w:cs="Nirmala UI"/>
                <w:color w:val="000000"/>
                <w:szCs w:val="20"/>
                <w:lang w:eastAsia="zh-CN"/>
              </w:rPr>
              <w:br/>
              <w:t>15468-32-3</w:t>
            </w:r>
            <w:r w:rsidRPr="00A84EAB">
              <w:rPr>
                <w:rFonts w:ascii="Nirmala UI" w:hAnsi="Nirmala UI" w:cs="Nirmala UI"/>
                <w:color w:val="000000"/>
                <w:szCs w:val="20"/>
                <w:lang w:eastAsia="zh-CN"/>
              </w:rPr>
              <w:br/>
              <w:t>17679-64-0</w:t>
            </w:r>
            <w:r w:rsidRPr="00A84EAB">
              <w:rPr>
                <w:rFonts w:ascii="Nirmala UI" w:hAnsi="Nirmala UI" w:cs="Nirmala UI"/>
                <w:color w:val="000000"/>
                <w:szCs w:val="20"/>
                <w:lang w:eastAsia="zh-CN"/>
              </w:rPr>
              <w:br/>
              <w:t>13778-38-6</w:t>
            </w:r>
            <w:r w:rsidRPr="00A84EAB">
              <w:rPr>
                <w:rFonts w:ascii="Nirmala UI" w:hAnsi="Nirmala UI" w:cs="Nirmala UI"/>
                <w:color w:val="000000"/>
                <w:szCs w:val="20"/>
                <w:lang w:eastAsia="zh-CN"/>
              </w:rPr>
              <w:br/>
              <w:t>13778-38-5</w:t>
            </w:r>
          </w:p>
        </w:tc>
      </w:tr>
      <w:tr w:rsidR="00A84EAB" w:rsidRPr="00A84EAB" w14:paraId="1B8B7766" w14:textId="77777777" w:rsidTr="00781CDE">
        <w:trPr>
          <w:jc w:val="center"/>
        </w:trPr>
        <w:tc>
          <w:tcPr>
            <w:tcW w:w="432" w:type="pct"/>
            <w:vAlign w:val="center"/>
          </w:tcPr>
          <w:p w14:paraId="5E933EE7" w14:textId="4F4DFC21" w:rsidR="00A84EAB" w:rsidRPr="00A84EAB" w:rsidRDefault="00A84EAB" w:rsidP="00A84EAB">
            <w:pPr>
              <w:jc w:val="center"/>
              <w:rPr>
                <w:rFonts w:asciiTheme="majorHAnsi" w:hAnsiTheme="majorHAnsi" w:cstheme="majorHAnsi"/>
                <w:szCs w:val="20"/>
                <w:lang w:eastAsia="zh-CN"/>
              </w:rPr>
            </w:pPr>
            <w:r>
              <w:rPr>
                <w:rFonts w:asciiTheme="majorHAnsi" w:hAnsiTheme="majorHAnsi" w:cstheme="majorHAnsi" w:hint="eastAsia"/>
                <w:szCs w:val="20"/>
                <w:lang w:eastAsia="zh-CN"/>
              </w:rPr>
              <w:t>2</w:t>
            </w:r>
          </w:p>
        </w:tc>
        <w:tc>
          <w:tcPr>
            <w:tcW w:w="3045" w:type="pct"/>
            <w:vAlign w:val="center"/>
          </w:tcPr>
          <w:p w14:paraId="51E0FCEF" w14:textId="5E876978" w:rsidR="00A84EAB" w:rsidRPr="00A84EAB" w:rsidRDefault="00A84EAB" w:rsidP="00A84EAB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A84EAB">
              <w:rPr>
                <w:rFonts w:ascii="Nirmala UI" w:hAnsi="Nirmala UI" w:cs="Nirmala UI"/>
                <w:color w:val="000000"/>
                <w:szCs w:val="20"/>
                <w:lang w:eastAsia="zh-CN"/>
              </w:rPr>
              <w:t xml:space="preserve">Sodium acetate, trihydrate </w:t>
            </w:r>
            <w:r w:rsidRPr="00A84EAB">
              <w:rPr>
                <w:rFonts w:ascii="DengXian" w:eastAsia="DengXian" w:hAnsi="DengXian" w:hint="eastAsia"/>
                <w:color w:val="000000"/>
                <w:szCs w:val="20"/>
                <w:lang w:eastAsia="zh-CN"/>
              </w:rPr>
              <w:t>三水乙酸钠</w:t>
            </w:r>
          </w:p>
        </w:tc>
        <w:tc>
          <w:tcPr>
            <w:tcW w:w="1523" w:type="pct"/>
            <w:vAlign w:val="center"/>
          </w:tcPr>
          <w:p w14:paraId="3F542E92" w14:textId="0BE618DB" w:rsidR="00A84EAB" w:rsidRPr="00A84EAB" w:rsidRDefault="00A84EAB" w:rsidP="00A84EAB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A84EAB">
              <w:rPr>
                <w:rFonts w:ascii="Nirmala UI" w:hAnsi="Nirmala UI" w:cs="Nirmala UI"/>
                <w:color w:val="000000"/>
                <w:szCs w:val="20"/>
                <w:lang w:eastAsia="zh-CN"/>
              </w:rPr>
              <w:t>6131-90-4</w:t>
            </w:r>
          </w:p>
        </w:tc>
      </w:tr>
      <w:tr w:rsidR="00A84EAB" w:rsidRPr="00A84EAB" w14:paraId="18008E8C" w14:textId="77777777" w:rsidTr="00781CDE">
        <w:trPr>
          <w:jc w:val="center"/>
        </w:trPr>
        <w:tc>
          <w:tcPr>
            <w:tcW w:w="432" w:type="pct"/>
            <w:vAlign w:val="center"/>
          </w:tcPr>
          <w:p w14:paraId="5615FC3C" w14:textId="7DCE6DC7" w:rsidR="00A84EAB" w:rsidRPr="00A84EAB" w:rsidRDefault="00A84EAB" w:rsidP="00A84EAB">
            <w:pPr>
              <w:jc w:val="center"/>
              <w:rPr>
                <w:rFonts w:asciiTheme="majorHAnsi" w:hAnsiTheme="majorHAnsi" w:cstheme="majorHAnsi"/>
                <w:szCs w:val="20"/>
                <w:lang w:eastAsia="zh-CN"/>
              </w:rPr>
            </w:pPr>
            <w:r>
              <w:rPr>
                <w:rFonts w:asciiTheme="majorHAnsi" w:hAnsiTheme="majorHAnsi" w:cstheme="majorHAnsi" w:hint="eastAsia"/>
                <w:szCs w:val="20"/>
                <w:lang w:eastAsia="zh-CN"/>
              </w:rPr>
              <w:t>3</w:t>
            </w:r>
          </w:p>
        </w:tc>
        <w:tc>
          <w:tcPr>
            <w:tcW w:w="3045" w:type="pct"/>
            <w:vAlign w:val="center"/>
          </w:tcPr>
          <w:p w14:paraId="247A6955" w14:textId="1554517E" w:rsidR="00A84EAB" w:rsidRPr="00A84EAB" w:rsidRDefault="00A84EAB" w:rsidP="00A84EAB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A84EAB">
              <w:rPr>
                <w:rFonts w:ascii="Nirmala UI" w:hAnsi="Nirmala UI" w:cs="Nirmala UI"/>
                <w:color w:val="000000"/>
                <w:szCs w:val="20"/>
                <w:lang w:eastAsia="zh-CN"/>
              </w:rPr>
              <w:t>Thiourea</w:t>
            </w:r>
            <w:r w:rsidRPr="00A84EAB">
              <w:rPr>
                <w:rFonts w:ascii="Nirmala UI" w:hAnsi="Nirmala UI" w:cs="Nirmala UI"/>
                <w:color w:val="000000"/>
                <w:szCs w:val="20"/>
                <w:lang w:eastAsia="zh-CN"/>
              </w:rPr>
              <w:br/>
            </w:r>
            <w:r w:rsidRPr="00A84EAB">
              <w:rPr>
                <w:rFonts w:ascii="Nirmala UI" w:hAnsi="Nirmala UI" w:cs="Nirmala UI"/>
                <w:i/>
                <w:iCs/>
                <w:color w:val="000000"/>
                <w:szCs w:val="20"/>
                <w:lang w:eastAsia="zh-CN"/>
              </w:rPr>
              <w:t>Synonyms:</w:t>
            </w:r>
            <w:r w:rsidRPr="00A84EAB">
              <w:rPr>
                <w:rFonts w:ascii="Nirmala UI" w:hAnsi="Nirmala UI" w:cs="Nirmala UI"/>
                <w:color w:val="000000"/>
                <w:szCs w:val="20"/>
                <w:lang w:eastAsia="zh-CN"/>
              </w:rPr>
              <w:t xml:space="preserve"> Thiocarbamide</w:t>
            </w:r>
            <w:r w:rsidRPr="00A84EAB">
              <w:rPr>
                <w:rFonts w:ascii="宋体" w:hAnsi="宋体" w:hint="eastAsia"/>
                <w:color w:val="000000"/>
                <w:szCs w:val="20"/>
                <w:lang w:eastAsia="zh-CN"/>
              </w:rPr>
              <w:t>硫脲</w:t>
            </w:r>
          </w:p>
        </w:tc>
        <w:tc>
          <w:tcPr>
            <w:tcW w:w="1523" w:type="pct"/>
            <w:vAlign w:val="center"/>
          </w:tcPr>
          <w:p w14:paraId="0727AC10" w14:textId="5EC710A2" w:rsidR="00A84EAB" w:rsidRPr="00A84EAB" w:rsidRDefault="00A84EAB" w:rsidP="00A84EAB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A84EAB">
              <w:rPr>
                <w:rFonts w:ascii="Nirmala UI" w:hAnsi="Nirmala UI" w:cs="Nirmala UI"/>
                <w:color w:val="000000"/>
                <w:szCs w:val="20"/>
                <w:lang w:eastAsia="zh-CN"/>
              </w:rPr>
              <w:t>62-56-6</w:t>
            </w:r>
          </w:p>
        </w:tc>
      </w:tr>
    </w:tbl>
    <w:p w14:paraId="7B78C82F" w14:textId="72AFDE23" w:rsidR="001044C1" w:rsidRDefault="001044C1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</w:p>
    <w:p w14:paraId="3EF17D59" w14:textId="44821427" w:rsidR="00781CDE" w:rsidRDefault="00781CDE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  <w:r>
        <w:rPr>
          <w:rFonts w:asciiTheme="majorHAnsi" w:hAnsiTheme="majorHAnsi" w:cstheme="majorHAnsi" w:hint="eastAsia"/>
          <w:sz w:val="24"/>
          <w:lang w:eastAsia="zh-CN"/>
        </w:rPr>
        <w:t>本公司已充分</w:t>
      </w:r>
      <w:r w:rsidR="008579E5">
        <w:rPr>
          <w:rFonts w:asciiTheme="majorHAnsi" w:hAnsiTheme="majorHAnsi" w:cstheme="majorHAnsi" w:hint="eastAsia"/>
          <w:sz w:val="24"/>
          <w:lang w:eastAsia="zh-CN"/>
        </w:rPr>
        <w:t>了解</w:t>
      </w:r>
      <w:r>
        <w:rPr>
          <w:rFonts w:asciiTheme="majorHAnsi" w:hAnsiTheme="majorHAnsi" w:cstheme="majorHAnsi" w:hint="eastAsia"/>
          <w:sz w:val="24"/>
          <w:lang w:eastAsia="zh-CN"/>
        </w:rPr>
        <w:t>上述</w:t>
      </w:r>
      <w:r w:rsidRPr="001044C1">
        <w:rPr>
          <w:rFonts w:asciiTheme="majorHAnsi" w:hAnsiTheme="majorHAnsi" w:cstheme="majorHAnsi"/>
          <w:sz w:val="24"/>
          <w:lang w:eastAsia="zh-CN"/>
        </w:rPr>
        <w:t>UNIFE-RISL</w:t>
      </w:r>
      <w:r>
        <w:rPr>
          <w:rFonts w:asciiTheme="majorHAnsi" w:hAnsiTheme="majorHAnsi" w:cstheme="majorHAnsi" w:hint="eastAsia"/>
          <w:sz w:val="24"/>
          <w:lang w:eastAsia="zh-CN"/>
        </w:rPr>
        <w:t>禁限用物质的种类及应用。</w:t>
      </w:r>
    </w:p>
    <w:p w14:paraId="4E62F7FD" w14:textId="77777777" w:rsidR="003400E0" w:rsidRDefault="003400E0" w:rsidP="003400E0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  <w:r>
        <w:rPr>
          <w:rFonts w:asciiTheme="majorHAnsi" w:hAnsiTheme="majorHAnsi" w:cstheme="majorHAnsi" w:hint="eastAsia"/>
          <w:sz w:val="24"/>
          <w:lang w:eastAsia="zh-CN"/>
        </w:rPr>
        <w:t>报告中出现的特定元素</w:t>
      </w:r>
      <w:r>
        <w:rPr>
          <w:rFonts w:asciiTheme="majorHAnsi" w:hAnsiTheme="majorHAnsi" w:cstheme="majorHAnsi"/>
          <w:sz w:val="24"/>
          <w:lang w:eastAsia="zh-CN"/>
        </w:rPr>
        <w:t>__________</w:t>
      </w:r>
      <w:r>
        <w:rPr>
          <w:rFonts w:asciiTheme="majorHAnsi" w:hAnsiTheme="majorHAnsi" w:cstheme="majorHAnsi" w:hint="eastAsia"/>
          <w:sz w:val="24"/>
          <w:lang w:eastAsia="zh-CN"/>
        </w:rPr>
        <w:t>，来自于本公司在样品中使用之物质</w:t>
      </w:r>
      <w:r>
        <w:rPr>
          <w:rFonts w:asciiTheme="majorHAnsi" w:hAnsiTheme="majorHAnsi" w:cstheme="majorHAnsi"/>
          <w:sz w:val="24"/>
          <w:lang w:eastAsia="zh-CN"/>
        </w:rPr>
        <w:t>__________</w:t>
      </w:r>
      <w:r>
        <w:rPr>
          <w:rFonts w:asciiTheme="majorHAnsi" w:hAnsiTheme="majorHAnsi" w:cstheme="majorHAnsi" w:hint="eastAsia"/>
          <w:sz w:val="24"/>
          <w:lang w:eastAsia="zh-CN"/>
        </w:rPr>
        <w:t>。</w:t>
      </w:r>
    </w:p>
    <w:p w14:paraId="6A3E431E" w14:textId="77777777" w:rsidR="003400E0" w:rsidRDefault="003400E0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</w:p>
    <w:p w14:paraId="1B96BCCA" w14:textId="285544D4" w:rsidR="00781CDE" w:rsidRDefault="00781CDE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  <w:bookmarkStart w:id="0" w:name="_GoBack"/>
      <w:bookmarkEnd w:id="0"/>
      <w:r>
        <w:rPr>
          <w:rFonts w:asciiTheme="majorHAnsi" w:hAnsiTheme="majorHAnsi" w:cstheme="majorHAnsi" w:hint="eastAsia"/>
          <w:sz w:val="24"/>
          <w:lang w:eastAsia="zh-CN"/>
        </w:rPr>
        <w:t>若有伪造资料或隐瞒不实，本公司愿意承担以其法律责任</w:t>
      </w:r>
    </w:p>
    <w:p w14:paraId="78BC0EBC" w14:textId="618E2E31" w:rsidR="00781CDE" w:rsidRDefault="00781CDE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</w:p>
    <w:p w14:paraId="268EFD39" w14:textId="56952B01" w:rsidR="00781CDE" w:rsidRDefault="00781CDE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</w:p>
    <w:p w14:paraId="339FA127" w14:textId="0DF61C34" w:rsidR="00781CDE" w:rsidRDefault="00781CDE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</w:p>
    <w:p w14:paraId="35A4B1DC" w14:textId="0A481CE4" w:rsidR="00781CDE" w:rsidRDefault="00781CDE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</w:p>
    <w:p w14:paraId="0B8913C0" w14:textId="24C753B7" w:rsidR="00781CDE" w:rsidRDefault="00781CDE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</w:p>
    <w:p w14:paraId="0DE35858" w14:textId="2040B3FB" w:rsidR="00781CDE" w:rsidRDefault="00781CDE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</w:p>
    <w:p w14:paraId="6D455B7A" w14:textId="18D35979" w:rsidR="00781CDE" w:rsidRDefault="00781CDE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</w:p>
    <w:p w14:paraId="7F1C3E0F" w14:textId="7985D41C" w:rsidR="00781CDE" w:rsidRDefault="00781CDE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</w:p>
    <w:p w14:paraId="1E273062" w14:textId="6077DCF7" w:rsidR="00781CDE" w:rsidRDefault="00781CDE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</w:p>
    <w:p w14:paraId="7164E6DD" w14:textId="77777777" w:rsidR="00781CDE" w:rsidRDefault="00781CDE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</w:p>
    <w:p w14:paraId="32451ADF" w14:textId="2024B56E" w:rsidR="00781CDE" w:rsidRDefault="00781CDE" w:rsidP="001044C1">
      <w:pPr>
        <w:ind w:firstLineChars="200" w:firstLine="480"/>
        <w:rPr>
          <w:rFonts w:asciiTheme="majorHAnsi" w:hAnsiTheme="majorHAnsi" w:cstheme="majorHAnsi"/>
          <w:sz w:val="24"/>
          <w:lang w:eastAsia="zh-CN"/>
        </w:rPr>
      </w:pPr>
    </w:p>
    <w:p w14:paraId="3B50FD53" w14:textId="4504255C" w:rsidR="00781CDE" w:rsidRDefault="00781CDE" w:rsidP="00781CDE">
      <w:pPr>
        <w:ind w:firstLineChars="200" w:firstLine="480"/>
        <w:jc w:val="right"/>
        <w:rPr>
          <w:rFonts w:asciiTheme="majorHAnsi" w:hAnsiTheme="majorHAnsi" w:cstheme="majorHAnsi"/>
          <w:sz w:val="24"/>
          <w:lang w:eastAsia="zh-CN"/>
        </w:rPr>
      </w:pPr>
      <w:r>
        <w:rPr>
          <w:rFonts w:asciiTheme="majorHAnsi" w:hAnsiTheme="majorHAnsi" w:cstheme="majorHAnsi" w:hint="eastAsia"/>
          <w:sz w:val="24"/>
          <w:lang w:eastAsia="zh-CN"/>
        </w:rPr>
        <w:t>公司名称（盖章）：</w:t>
      </w:r>
      <w:r>
        <w:rPr>
          <w:rFonts w:asciiTheme="majorHAnsi" w:hAnsiTheme="majorHAnsi" w:cstheme="majorHAnsi"/>
          <w:sz w:val="24"/>
          <w:lang w:eastAsia="zh-CN"/>
        </w:rPr>
        <w:t>____________________</w:t>
      </w:r>
    </w:p>
    <w:p w14:paraId="71035C07" w14:textId="28EE705B" w:rsidR="00781CDE" w:rsidRDefault="00781CDE" w:rsidP="00781CDE">
      <w:pPr>
        <w:ind w:firstLineChars="200" w:firstLine="480"/>
        <w:jc w:val="right"/>
        <w:rPr>
          <w:rFonts w:asciiTheme="majorHAnsi" w:hAnsiTheme="majorHAnsi" w:cstheme="majorHAnsi"/>
          <w:sz w:val="24"/>
          <w:lang w:eastAsia="zh-CN"/>
        </w:rPr>
      </w:pPr>
    </w:p>
    <w:p w14:paraId="5E59179E" w14:textId="256A0517" w:rsidR="00781CDE" w:rsidRPr="001044C1" w:rsidRDefault="00781CDE" w:rsidP="00781CDE">
      <w:pPr>
        <w:ind w:firstLineChars="200" w:firstLine="480"/>
        <w:jc w:val="right"/>
        <w:rPr>
          <w:rFonts w:asciiTheme="majorHAnsi" w:hAnsiTheme="majorHAnsi" w:cstheme="majorHAnsi"/>
          <w:sz w:val="24"/>
          <w:lang w:eastAsia="zh-CN"/>
        </w:rPr>
      </w:pPr>
      <w:r>
        <w:rPr>
          <w:rFonts w:asciiTheme="majorHAnsi" w:hAnsiTheme="majorHAnsi" w:cstheme="majorHAnsi" w:hint="eastAsia"/>
          <w:sz w:val="24"/>
          <w:lang w:eastAsia="zh-CN"/>
        </w:rPr>
        <w:t>日期：</w:t>
      </w:r>
      <w:r>
        <w:rPr>
          <w:rFonts w:asciiTheme="majorHAnsi" w:hAnsiTheme="majorHAnsi" w:cstheme="majorHAnsi"/>
          <w:sz w:val="24"/>
          <w:lang w:eastAsia="zh-CN"/>
        </w:rPr>
        <w:t>__________</w:t>
      </w:r>
      <w:r>
        <w:rPr>
          <w:rFonts w:asciiTheme="majorHAnsi" w:hAnsiTheme="majorHAnsi" w:cstheme="majorHAnsi" w:hint="eastAsia"/>
          <w:sz w:val="24"/>
          <w:lang w:eastAsia="zh-CN"/>
        </w:rPr>
        <w:t>年</w:t>
      </w:r>
      <w:r>
        <w:rPr>
          <w:rFonts w:asciiTheme="majorHAnsi" w:hAnsiTheme="majorHAnsi" w:cstheme="majorHAnsi"/>
          <w:sz w:val="24"/>
          <w:lang w:eastAsia="zh-CN"/>
        </w:rPr>
        <w:t>_____</w:t>
      </w:r>
      <w:r>
        <w:rPr>
          <w:rFonts w:asciiTheme="majorHAnsi" w:hAnsiTheme="majorHAnsi" w:cstheme="majorHAnsi" w:hint="eastAsia"/>
          <w:sz w:val="24"/>
          <w:lang w:eastAsia="zh-CN"/>
        </w:rPr>
        <w:t>月</w:t>
      </w:r>
      <w:r>
        <w:rPr>
          <w:rFonts w:asciiTheme="majorHAnsi" w:hAnsiTheme="majorHAnsi" w:cstheme="majorHAnsi"/>
          <w:sz w:val="24"/>
          <w:lang w:eastAsia="zh-CN"/>
        </w:rPr>
        <w:t>_____</w:t>
      </w:r>
      <w:r>
        <w:rPr>
          <w:rFonts w:asciiTheme="majorHAnsi" w:hAnsiTheme="majorHAnsi" w:cstheme="majorHAnsi" w:hint="eastAsia"/>
          <w:sz w:val="24"/>
          <w:lang w:eastAsia="zh-CN"/>
        </w:rPr>
        <w:t>日</w:t>
      </w:r>
    </w:p>
    <w:sectPr w:rsidR="00781CDE" w:rsidRPr="001044C1" w:rsidSect="003F487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51E17" w14:textId="77777777" w:rsidR="00244B4D" w:rsidRDefault="00244B4D" w:rsidP="003F4874">
      <w:pPr>
        <w:spacing w:before="0"/>
      </w:pPr>
      <w:r>
        <w:separator/>
      </w:r>
    </w:p>
  </w:endnote>
  <w:endnote w:type="continuationSeparator" w:id="0">
    <w:p w14:paraId="0D331043" w14:textId="77777777" w:rsidR="00244B4D" w:rsidRDefault="00244B4D" w:rsidP="003F487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6743543"/>
      <w:docPartObj>
        <w:docPartGallery w:val="Page Numbers (Top of Page)"/>
        <w:docPartUnique/>
      </w:docPartObj>
    </w:sdtPr>
    <w:sdtEndPr/>
    <w:sdtContent>
      <w:p w14:paraId="5F1F553F" w14:textId="729163A8" w:rsidR="003F4874" w:rsidRPr="003F4874" w:rsidRDefault="003F4874" w:rsidP="003F4874">
        <w:pPr>
          <w:pStyle w:val="Footer"/>
          <w:jc w:val="distribute"/>
        </w:pPr>
        <w:r>
          <w:rPr>
            <w:rFonts w:hint="eastAsia"/>
            <w:lang w:eastAsia="zh-CN"/>
          </w:rPr>
          <w:t>V</w:t>
        </w:r>
        <w:r>
          <w:t xml:space="preserve">ersion 1.0                                                                                                                                                                                                      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05FD2" w14:textId="77777777" w:rsidR="00244B4D" w:rsidRDefault="00244B4D" w:rsidP="003F4874">
      <w:pPr>
        <w:spacing w:before="0"/>
      </w:pPr>
      <w:r>
        <w:separator/>
      </w:r>
    </w:p>
  </w:footnote>
  <w:footnote w:type="continuationSeparator" w:id="0">
    <w:p w14:paraId="00FD5873" w14:textId="77777777" w:rsidR="00244B4D" w:rsidRDefault="00244B4D" w:rsidP="003F487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D0E09"/>
    <w:multiLevelType w:val="hybridMultilevel"/>
    <w:tmpl w:val="2E6A0BB6"/>
    <w:lvl w:ilvl="0" w:tplc="AB8C9454">
      <w:start w:val="1"/>
      <w:numFmt w:val="decimal"/>
      <w:pStyle w:val="Numbered1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B6843"/>
    <w:multiLevelType w:val="multilevel"/>
    <w:tmpl w:val="9BB01E42"/>
    <w:lvl w:ilvl="0">
      <w:start w:val="1"/>
      <w:numFmt w:val="decimal"/>
      <w:pStyle w:val="Heading1"/>
      <w:lvlText w:val="%1"/>
      <w:lvlJc w:val="left"/>
      <w:pPr>
        <w:ind w:left="578" w:hanging="57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F175213"/>
    <w:multiLevelType w:val="multilevel"/>
    <w:tmpl w:val="100C001D"/>
    <w:styleLink w:val="SGS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38C5117"/>
    <w:multiLevelType w:val="multilevel"/>
    <w:tmpl w:val="100C001D"/>
    <w:styleLink w:val="Style1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0D15105"/>
    <w:multiLevelType w:val="hybridMultilevel"/>
    <w:tmpl w:val="79F64A5A"/>
    <w:lvl w:ilvl="0" w:tplc="D5FA7D64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4"/>
  </w:num>
  <w:num w:numId="19">
    <w:abstractNumId w:val="0"/>
  </w:num>
  <w:num w:numId="20">
    <w:abstractNumId w:val="1"/>
  </w:num>
  <w:num w:numId="21">
    <w:abstractNumId w:val="3"/>
  </w:num>
  <w:num w:numId="22">
    <w:abstractNumId w:val="2"/>
  </w:num>
  <w:num w:numId="2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C1C84"/>
    <w:rsid w:val="00002F46"/>
    <w:rsid w:val="0000507A"/>
    <w:rsid w:val="0001524D"/>
    <w:rsid w:val="00051572"/>
    <w:rsid w:val="000551F0"/>
    <w:rsid w:val="000723E1"/>
    <w:rsid w:val="000732FD"/>
    <w:rsid w:val="000B0FED"/>
    <w:rsid w:val="000B50AA"/>
    <w:rsid w:val="000B5B1E"/>
    <w:rsid w:val="000B5F22"/>
    <w:rsid w:val="001000FA"/>
    <w:rsid w:val="001044C1"/>
    <w:rsid w:val="00117531"/>
    <w:rsid w:val="00124F98"/>
    <w:rsid w:val="00155265"/>
    <w:rsid w:val="0017011F"/>
    <w:rsid w:val="00175800"/>
    <w:rsid w:val="001B03D9"/>
    <w:rsid w:val="001B189F"/>
    <w:rsid w:val="001B6633"/>
    <w:rsid w:val="001B702B"/>
    <w:rsid w:val="001C685E"/>
    <w:rsid w:val="001D0B06"/>
    <w:rsid w:val="001D49ED"/>
    <w:rsid w:val="001E3D3B"/>
    <w:rsid w:val="00205687"/>
    <w:rsid w:val="00206087"/>
    <w:rsid w:val="00216EC5"/>
    <w:rsid w:val="00223E52"/>
    <w:rsid w:val="00226ED0"/>
    <w:rsid w:val="00233BF0"/>
    <w:rsid w:val="00237DAE"/>
    <w:rsid w:val="00241F99"/>
    <w:rsid w:val="00242237"/>
    <w:rsid w:val="00244B4D"/>
    <w:rsid w:val="00256A14"/>
    <w:rsid w:val="00274058"/>
    <w:rsid w:val="002874F5"/>
    <w:rsid w:val="00291BE2"/>
    <w:rsid w:val="00293A82"/>
    <w:rsid w:val="002C2F8E"/>
    <w:rsid w:val="002D6D5B"/>
    <w:rsid w:val="002E0A86"/>
    <w:rsid w:val="002E78E1"/>
    <w:rsid w:val="00307AF3"/>
    <w:rsid w:val="003108BB"/>
    <w:rsid w:val="0032700C"/>
    <w:rsid w:val="0033744B"/>
    <w:rsid w:val="003400E0"/>
    <w:rsid w:val="00347880"/>
    <w:rsid w:val="00356A35"/>
    <w:rsid w:val="003870CE"/>
    <w:rsid w:val="00396417"/>
    <w:rsid w:val="003D383C"/>
    <w:rsid w:val="003E236B"/>
    <w:rsid w:val="003E4636"/>
    <w:rsid w:val="003F1603"/>
    <w:rsid w:val="003F4874"/>
    <w:rsid w:val="003F5070"/>
    <w:rsid w:val="004107E1"/>
    <w:rsid w:val="004131DE"/>
    <w:rsid w:val="00437072"/>
    <w:rsid w:val="00437399"/>
    <w:rsid w:val="004449B6"/>
    <w:rsid w:val="00491008"/>
    <w:rsid w:val="004A7626"/>
    <w:rsid w:val="004C40AF"/>
    <w:rsid w:val="004D4292"/>
    <w:rsid w:val="004F14A2"/>
    <w:rsid w:val="00500259"/>
    <w:rsid w:val="00520378"/>
    <w:rsid w:val="00523446"/>
    <w:rsid w:val="005666AB"/>
    <w:rsid w:val="00567FE1"/>
    <w:rsid w:val="0059162E"/>
    <w:rsid w:val="005958A2"/>
    <w:rsid w:val="005A60A7"/>
    <w:rsid w:val="005B0BB7"/>
    <w:rsid w:val="005C105C"/>
    <w:rsid w:val="005C5B5D"/>
    <w:rsid w:val="005D50D1"/>
    <w:rsid w:val="005F0704"/>
    <w:rsid w:val="00607EA5"/>
    <w:rsid w:val="006319E2"/>
    <w:rsid w:val="00671B99"/>
    <w:rsid w:val="00675BF6"/>
    <w:rsid w:val="00677767"/>
    <w:rsid w:val="006B382B"/>
    <w:rsid w:val="006B5D43"/>
    <w:rsid w:val="006E20EC"/>
    <w:rsid w:val="006F0E5A"/>
    <w:rsid w:val="00700C3D"/>
    <w:rsid w:val="00722DC1"/>
    <w:rsid w:val="00727447"/>
    <w:rsid w:val="00742BA6"/>
    <w:rsid w:val="00753525"/>
    <w:rsid w:val="007608F3"/>
    <w:rsid w:val="00761864"/>
    <w:rsid w:val="00781BFD"/>
    <w:rsid w:val="00781CDE"/>
    <w:rsid w:val="00784215"/>
    <w:rsid w:val="00796B72"/>
    <w:rsid w:val="007A5782"/>
    <w:rsid w:val="007B6F35"/>
    <w:rsid w:val="007C1C84"/>
    <w:rsid w:val="007D4FB0"/>
    <w:rsid w:val="007D5879"/>
    <w:rsid w:val="007D5C5A"/>
    <w:rsid w:val="007E35A4"/>
    <w:rsid w:val="0081368A"/>
    <w:rsid w:val="00820DE8"/>
    <w:rsid w:val="0082528E"/>
    <w:rsid w:val="00837F04"/>
    <w:rsid w:val="008579E5"/>
    <w:rsid w:val="008722C9"/>
    <w:rsid w:val="00877FE0"/>
    <w:rsid w:val="008822D1"/>
    <w:rsid w:val="00883640"/>
    <w:rsid w:val="008A4C9E"/>
    <w:rsid w:val="008D0EB8"/>
    <w:rsid w:val="008D1150"/>
    <w:rsid w:val="009054FC"/>
    <w:rsid w:val="00906082"/>
    <w:rsid w:val="009157DF"/>
    <w:rsid w:val="00917681"/>
    <w:rsid w:val="00934D61"/>
    <w:rsid w:val="00947615"/>
    <w:rsid w:val="009772B3"/>
    <w:rsid w:val="00981971"/>
    <w:rsid w:val="00986573"/>
    <w:rsid w:val="00987E28"/>
    <w:rsid w:val="009A6D8E"/>
    <w:rsid w:val="009A75A5"/>
    <w:rsid w:val="009B2ACF"/>
    <w:rsid w:val="009B4E71"/>
    <w:rsid w:val="009C49B5"/>
    <w:rsid w:val="009C6EDF"/>
    <w:rsid w:val="009D2393"/>
    <w:rsid w:val="009D3951"/>
    <w:rsid w:val="009E5DC0"/>
    <w:rsid w:val="009E6DE7"/>
    <w:rsid w:val="009F386F"/>
    <w:rsid w:val="00A154BE"/>
    <w:rsid w:val="00A203B4"/>
    <w:rsid w:val="00A252D0"/>
    <w:rsid w:val="00A25AE2"/>
    <w:rsid w:val="00A402D9"/>
    <w:rsid w:val="00A43B7D"/>
    <w:rsid w:val="00A56416"/>
    <w:rsid w:val="00A84EAB"/>
    <w:rsid w:val="00AB684D"/>
    <w:rsid w:val="00AE5B9A"/>
    <w:rsid w:val="00AE71BA"/>
    <w:rsid w:val="00B05D00"/>
    <w:rsid w:val="00B201E3"/>
    <w:rsid w:val="00B208C7"/>
    <w:rsid w:val="00B36452"/>
    <w:rsid w:val="00B403C5"/>
    <w:rsid w:val="00B40C4D"/>
    <w:rsid w:val="00B468B7"/>
    <w:rsid w:val="00B4696C"/>
    <w:rsid w:val="00B60A2C"/>
    <w:rsid w:val="00B81FD7"/>
    <w:rsid w:val="00B865E8"/>
    <w:rsid w:val="00B903C3"/>
    <w:rsid w:val="00BB5FC9"/>
    <w:rsid w:val="00BE21A1"/>
    <w:rsid w:val="00C101E4"/>
    <w:rsid w:val="00C174A5"/>
    <w:rsid w:val="00C17C10"/>
    <w:rsid w:val="00C26065"/>
    <w:rsid w:val="00C57D61"/>
    <w:rsid w:val="00C72CF6"/>
    <w:rsid w:val="00C774F1"/>
    <w:rsid w:val="00C8150C"/>
    <w:rsid w:val="00C91D6E"/>
    <w:rsid w:val="00CB67F2"/>
    <w:rsid w:val="00CD1ED8"/>
    <w:rsid w:val="00CE72B0"/>
    <w:rsid w:val="00CF0145"/>
    <w:rsid w:val="00CF0D56"/>
    <w:rsid w:val="00D14A10"/>
    <w:rsid w:val="00D2744C"/>
    <w:rsid w:val="00D46E54"/>
    <w:rsid w:val="00D81DCA"/>
    <w:rsid w:val="00DB343A"/>
    <w:rsid w:val="00DC553D"/>
    <w:rsid w:val="00DF4307"/>
    <w:rsid w:val="00E00C8B"/>
    <w:rsid w:val="00E14A99"/>
    <w:rsid w:val="00E225A4"/>
    <w:rsid w:val="00E269F5"/>
    <w:rsid w:val="00E31893"/>
    <w:rsid w:val="00E46A0C"/>
    <w:rsid w:val="00E65166"/>
    <w:rsid w:val="00E77D4B"/>
    <w:rsid w:val="00E82E31"/>
    <w:rsid w:val="00EA5B9F"/>
    <w:rsid w:val="00EB7065"/>
    <w:rsid w:val="00ED0730"/>
    <w:rsid w:val="00ED3B66"/>
    <w:rsid w:val="00ED6AAB"/>
    <w:rsid w:val="00F04B2F"/>
    <w:rsid w:val="00F30A01"/>
    <w:rsid w:val="00F57112"/>
    <w:rsid w:val="00F73806"/>
    <w:rsid w:val="00F75313"/>
    <w:rsid w:val="00F75EA8"/>
    <w:rsid w:val="00F93CA7"/>
    <w:rsid w:val="00FA32C1"/>
    <w:rsid w:val="00FA5983"/>
    <w:rsid w:val="00FA5B27"/>
    <w:rsid w:val="00FC2961"/>
    <w:rsid w:val="00F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718BC"/>
  <w15:chartTrackingRefBased/>
  <w15:docId w15:val="{0F805395-3D8E-4615-A5A0-2C0CB2D9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ajorBidi"/>
        <w:lang w:val="en-GB" w:eastAsia="en-US" w:bidi="ar-SA"/>
      </w:rPr>
    </w:rPrDefault>
    <w:pPrDefault>
      <w:pPr>
        <w:spacing w:before="120"/>
        <w:ind w:left="709" w:hanging="709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72CF6"/>
    <w:pPr>
      <w:ind w:left="0" w:firstLine="0"/>
    </w:pPr>
    <w:rPr>
      <w:rFonts w:cs="Times New Roman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3C5"/>
    <w:pPr>
      <w:keepNext/>
      <w:numPr>
        <w:numId w:val="23"/>
      </w:numPr>
      <w:spacing w:before="360" w:after="120"/>
      <w:outlineLvl w:val="0"/>
    </w:pPr>
    <w:rPr>
      <w:rFonts w:eastAsiaTheme="minorHAnsi" w:cs="Arial"/>
      <w:b/>
      <w:caps/>
      <w:color w:val="FF6600"/>
      <w:spacing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03C5"/>
    <w:pPr>
      <w:numPr>
        <w:ilvl w:val="1"/>
        <w:numId w:val="23"/>
      </w:numPr>
      <w:pBdr>
        <w:bottom w:val="single" w:sz="4" w:space="1" w:color="FF6600"/>
      </w:pBdr>
      <w:spacing w:before="240"/>
      <w:outlineLvl w:val="1"/>
    </w:pPr>
    <w:rPr>
      <w:rFonts w:eastAsiaTheme="minorHAnsi" w:cs="Arial"/>
      <w:b/>
      <w:iCs/>
      <w:smallCaps/>
      <w:color w:val="363636"/>
      <w:spacing w:val="15"/>
      <w:kern w:val="32"/>
      <w:sz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B403C5"/>
    <w:pPr>
      <w:keepNext/>
      <w:numPr>
        <w:ilvl w:val="2"/>
        <w:numId w:val="23"/>
      </w:numPr>
      <w:spacing w:before="240" w:after="60"/>
      <w:outlineLvl w:val="2"/>
    </w:pPr>
    <w:rPr>
      <w:rFonts w:cs="Arial"/>
      <w:b/>
      <w:bCs/>
      <w:smallCaps/>
      <w:color w:val="FF6600"/>
    </w:rPr>
  </w:style>
  <w:style w:type="paragraph" w:styleId="Heading4">
    <w:name w:val="heading 4"/>
    <w:basedOn w:val="Normal"/>
    <w:next w:val="Normal"/>
    <w:link w:val="Heading4Char"/>
    <w:uiPriority w:val="9"/>
    <w:qFormat/>
    <w:rsid w:val="00B403C5"/>
    <w:pPr>
      <w:keepNext/>
      <w:numPr>
        <w:ilvl w:val="3"/>
        <w:numId w:val="23"/>
      </w:numPr>
      <w:outlineLvl w:val="3"/>
    </w:pPr>
    <w:rPr>
      <w:rFonts w:eastAsiaTheme="majorEastAsia" w:cstheme="majorBidi"/>
      <w:bCs/>
      <w:sz w:val="18"/>
      <w:szCs w:val="28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B403C5"/>
    <w:pPr>
      <w:keepNext/>
      <w:keepLines/>
      <w:numPr>
        <w:ilvl w:val="4"/>
        <w:numId w:val="23"/>
      </w:numPr>
      <w:outlineLvl w:val="4"/>
    </w:pPr>
    <w:rPr>
      <w:sz w:val="18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B403C5"/>
    <w:pPr>
      <w:numPr>
        <w:ilvl w:val="5"/>
        <w:numId w:val="23"/>
      </w:numPr>
      <w:spacing w:before="240" w:after="60"/>
      <w:outlineLvl w:val="5"/>
    </w:pPr>
    <w:rPr>
      <w:bCs/>
      <w:sz w:val="18"/>
    </w:rPr>
  </w:style>
  <w:style w:type="paragraph" w:styleId="Heading7">
    <w:name w:val="heading 7"/>
    <w:basedOn w:val="Normal"/>
    <w:next w:val="Normal"/>
    <w:link w:val="Heading7Char"/>
    <w:uiPriority w:val="9"/>
    <w:qFormat/>
    <w:rsid w:val="00B403C5"/>
    <w:pPr>
      <w:numPr>
        <w:ilvl w:val="6"/>
        <w:numId w:val="23"/>
      </w:numPr>
      <w:spacing w:before="240" w:after="60"/>
      <w:outlineLvl w:val="6"/>
    </w:pPr>
    <w:rPr>
      <w:sz w:val="18"/>
    </w:rPr>
  </w:style>
  <w:style w:type="paragraph" w:styleId="Heading8">
    <w:name w:val="heading 8"/>
    <w:basedOn w:val="Normal"/>
    <w:next w:val="Normal"/>
    <w:link w:val="Heading8Char"/>
    <w:uiPriority w:val="9"/>
    <w:qFormat/>
    <w:rsid w:val="00B403C5"/>
    <w:pPr>
      <w:numPr>
        <w:ilvl w:val="7"/>
        <w:numId w:val="23"/>
      </w:numPr>
      <w:spacing w:before="240" w:after="60"/>
      <w:outlineLvl w:val="7"/>
    </w:pPr>
    <w:rPr>
      <w:iCs/>
      <w:sz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B403C5"/>
    <w:pPr>
      <w:numPr>
        <w:ilvl w:val="8"/>
        <w:numId w:val="23"/>
      </w:numPr>
      <w:spacing w:before="240" w:after="60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3C5"/>
    <w:rPr>
      <w:rFonts w:eastAsiaTheme="minorHAnsi" w:cs="Arial"/>
      <w:b/>
      <w:caps/>
      <w:color w:val="FF6600"/>
      <w:spacing w:val="20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051572"/>
    <w:rPr>
      <w:rFonts w:eastAsiaTheme="minorHAnsi" w:cs="Arial"/>
      <w:b/>
      <w:iCs/>
      <w:smallCaps/>
      <w:color w:val="363636"/>
      <w:spacing w:val="15"/>
      <w:kern w:val="32"/>
      <w:sz w:val="22"/>
      <w:szCs w:val="24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051572"/>
    <w:rPr>
      <w:rFonts w:cs="Arial"/>
      <w:b/>
      <w:bCs/>
      <w:smallCaps/>
      <w:color w:val="FF6600"/>
      <w:szCs w:val="24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051572"/>
    <w:rPr>
      <w:rFonts w:eastAsiaTheme="majorEastAsia"/>
      <w:bCs/>
      <w:sz w:val="18"/>
      <w:szCs w:val="2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51572"/>
    <w:rPr>
      <w:rFonts w:cs="Times New Roman"/>
      <w:sz w:val="18"/>
      <w:szCs w:val="22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051572"/>
    <w:rPr>
      <w:rFonts w:cs="Times New Roman"/>
      <w:bCs/>
      <w:sz w:val="18"/>
      <w:szCs w:val="24"/>
      <w:lang w:eastAsia="fr-FR"/>
    </w:rPr>
  </w:style>
  <w:style w:type="character" w:customStyle="1" w:styleId="Heading7Char">
    <w:name w:val="Heading 7 Char"/>
    <w:basedOn w:val="DefaultParagraphFont"/>
    <w:link w:val="Heading7"/>
    <w:uiPriority w:val="9"/>
    <w:rsid w:val="00051572"/>
    <w:rPr>
      <w:rFonts w:cs="Times New Roman"/>
      <w:sz w:val="18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"/>
    <w:rsid w:val="00051572"/>
    <w:rPr>
      <w:rFonts w:cs="Times New Roman"/>
      <w:iCs/>
      <w:sz w:val="18"/>
      <w:szCs w:val="24"/>
      <w:lang w:eastAsia="fr-FR"/>
    </w:rPr>
  </w:style>
  <w:style w:type="character" w:customStyle="1" w:styleId="Heading9Char">
    <w:name w:val="Heading 9 Char"/>
    <w:basedOn w:val="DefaultParagraphFont"/>
    <w:link w:val="Heading9"/>
    <w:uiPriority w:val="9"/>
    <w:rsid w:val="00051572"/>
    <w:rPr>
      <w:rFonts w:cs="Times New Roman"/>
      <w:sz w:val="18"/>
      <w:szCs w:val="24"/>
      <w:lang w:eastAsia="fr-FR"/>
    </w:rPr>
  </w:style>
  <w:style w:type="paragraph" w:styleId="Footer">
    <w:name w:val="footer"/>
    <w:basedOn w:val="Normal"/>
    <w:link w:val="FooterChar"/>
    <w:uiPriority w:val="99"/>
    <w:qFormat/>
    <w:rsid w:val="00051572"/>
    <w:pPr>
      <w:tabs>
        <w:tab w:val="center" w:pos="4513"/>
        <w:tab w:val="right" w:pos="9026"/>
      </w:tabs>
    </w:pPr>
    <w:rPr>
      <w:rFonts w:eastAsiaTheme="majorEastAsia" w:cstheme="majorBidi"/>
      <w:sz w:val="16"/>
      <w:szCs w:val="20"/>
      <w:lang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051572"/>
    <w:rPr>
      <w:rFonts w:eastAsiaTheme="majorEastAsia"/>
      <w:sz w:val="1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51572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  <w:u w:val="single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051572"/>
    <w:rPr>
      <w:rFonts w:eastAsiaTheme="majorEastAsia"/>
      <w:b/>
      <w:bCs/>
      <w:kern w:val="28"/>
      <w:szCs w:val="32"/>
      <w:u w:val="single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572"/>
    <w:pPr>
      <w:spacing w:after="60"/>
      <w:jc w:val="center"/>
      <w:outlineLvl w:val="1"/>
    </w:pPr>
    <w:rPr>
      <w:rFonts w:eastAsiaTheme="majorEastAsia" w:cstheme="majorBidi"/>
      <w:szCs w:val="20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51572"/>
    <w:rPr>
      <w:rFonts w:eastAsiaTheme="majorEastAsia"/>
      <w:lang w:bidi="en-US"/>
    </w:rPr>
  </w:style>
  <w:style w:type="character" w:styleId="Hyperlink">
    <w:name w:val="Hyperlink"/>
    <w:basedOn w:val="DefaultParagraphFont"/>
    <w:uiPriority w:val="99"/>
    <w:qFormat/>
    <w:rsid w:val="00051572"/>
    <w:rPr>
      <w:rFonts w:ascii="Arial" w:hAnsi="Arial"/>
      <w:color w:val="FF6600"/>
      <w:sz w:val="20"/>
      <w:u w:val="single"/>
    </w:rPr>
  </w:style>
  <w:style w:type="character" w:styleId="FollowedHyperlink">
    <w:name w:val="FollowedHyperlink"/>
    <w:basedOn w:val="DefaultParagraphFont"/>
    <w:uiPriority w:val="99"/>
    <w:qFormat/>
    <w:rsid w:val="00051572"/>
    <w:rPr>
      <w:rFonts w:ascii="Arial" w:hAnsi="Arial"/>
      <w:i/>
      <w:color w:val="363636"/>
      <w:sz w:val="20"/>
      <w:u w:val="single"/>
    </w:rPr>
  </w:style>
  <w:style w:type="character" w:styleId="Strong">
    <w:name w:val="Strong"/>
    <w:basedOn w:val="DefaultParagraphFont"/>
    <w:uiPriority w:val="22"/>
    <w:qFormat/>
    <w:rsid w:val="00051572"/>
    <w:rPr>
      <w:b/>
      <w:bCs/>
    </w:rPr>
  </w:style>
  <w:style w:type="character" w:styleId="Emphasis">
    <w:name w:val="Emphasis"/>
    <w:basedOn w:val="DefaultParagraphFont"/>
    <w:uiPriority w:val="20"/>
    <w:qFormat/>
    <w:rsid w:val="0005157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51572"/>
    <w:rPr>
      <w:rFonts w:eastAsiaTheme="majorEastAsia" w:cstheme="majorBidi"/>
      <w:szCs w:val="32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51572"/>
    <w:rPr>
      <w:rFonts w:eastAsiaTheme="majorEastAsia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0515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1572"/>
    <w:rPr>
      <w:rFonts w:eastAsiaTheme="majorEastAsia" w:cstheme="majorBidi"/>
      <w:i/>
      <w:szCs w:val="20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051572"/>
    <w:rPr>
      <w:rFonts w:eastAsiaTheme="majorEastAsia"/>
      <w:i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572"/>
    <w:pPr>
      <w:ind w:left="720" w:right="720"/>
    </w:pPr>
    <w:rPr>
      <w:rFonts w:eastAsiaTheme="majorEastAsia" w:cstheme="majorBidi"/>
      <w:b/>
      <w:i/>
      <w:szCs w:val="20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572"/>
    <w:rPr>
      <w:rFonts w:eastAsiaTheme="majorEastAsia"/>
      <w:b/>
      <w:i/>
      <w:lang w:bidi="en-US"/>
    </w:rPr>
  </w:style>
  <w:style w:type="character" w:styleId="SubtleEmphasis">
    <w:name w:val="Subtle Emphasis"/>
    <w:uiPriority w:val="19"/>
    <w:qFormat/>
    <w:rsid w:val="0005157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5157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5157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5157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5157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051572"/>
    <w:pPr>
      <w:numPr>
        <w:numId w:val="0"/>
      </w:numPr>
      <w:outlineLvl w:val="9"/>
    </w:pPr>
  </w:style>
  <w:style w:type="paragraph" w:customStyle="1" w:styleId="List1">
    <w:name w:val="List 1"/>
    <w:basedOn w:val="Normal"/>
    <w:link w:val="List1Char"/>
    <w:uiPriority w:val="99"/>
    <w:qFormat/>
    <w:rsid w:val="00051572"/>
    <w:pPr>
      <w:numPr>
        <w:numId w:val="18"/>
      </w:numPr>
      <w:spacing w:before="60"/>
    </w:pPr>
    <w:rPr>
      <w:rFonts w:eastAsiaTheme="majorEastAsia" w:cstheme="majorBidi"/>
      <w:szCs w:val="20"/>
      <w:lang w:eastAsia="en-US" w:bidi="en-US"/>
    </w:rPr>
  </w:style>
  <w:style w:type="character" w:customStyle="1" w:styleId="List1Char">
    <w:name w:val="List 1 Char"/>
    <w:basedOn w:val="DefaultParagraphFont"/>
    <w:link w:val="List1"/>
    <w:uiPriority w:val="99"/>
    <w:rsid w:val="00051572"/>
    <w:rPr>
      <w:rFonts w:eastAsiaTheme="majorEastAsia"/>
      <w:lang w:bidi="en-US"/>
    </w:rPr>
  </w:style>
  <w:style w:type="paragraph" w:customStyle="1" w:styleId="Highlight">
    <w:name w:val="Highlight"/>
    <w:basedOn w:val="Normal"/>
    <w:uiPriority w:val="99"/>
    <w:qFormat/>
    <w:rsid w:val="00051572"/>
    <w:rPr>
      <w:color w:val="BF0000" w:themeColor="accent6" w:themeShade="BF"/>
    </w:rPr>
  </w:style>
  <w:style w:type="paragraph" w:customStyle="1" w:styleId="Numbered1">
    <w:name w:val="Numbered 1"/>
    <w:basedOn w:val="Normal"/>
    <w:rsid w:val="00051572"/>
    <w:pPr>
      <w:numPr>
        <w:numId w:val="19"/>
      </w:numPr>
      <w:spacing w:before="60"/>
    </w:pPr>
  </w:style>
  <w:style w:type="paragraph" w:customStyle="1" w:styleId="List2">
    <w:name w:val="List2"/>
    <w:basedOn w:val="List1"/>
    <w:uiPriority w:val="99"/>
    <w:qFormat/>
    <w:rsid w:val="00051572"/>
    <w:pPr>
      <w:numPr>
        <w:numId w:val="0"/>
      </w:numPr>
      <w:spacing w:before="0"/>
    </w:pPr>
    <w:rPr>
      <w:szCs w:val="24"/>
      <w:lang w:val="fr-FR" w:eastAsia="fr-FR" w:bidi="ar-SA"/>
    </w:rPr>
  </w:style>
  <w:style w:type="paragraph" w:customStyle="1" w:styleId="StyleHeading5Firstline0cm">
    <w:name w:val="Style Heading 5 + First line:  0 cm"/>
    <w:basedOn w:val="Heading5"/>
    <w:qFormat/>
    <w:rsid w:val="00051572"/>
    <w:pPr>
      <w:numPr>
        <w:ilvl w:val="0"/>
        <w:numId w:val="0"/>
      </w:numPr>
    </w:pPr>
    <w:rPr>
      <w:color w:val="363636"/>
      <w:szCs w:val="24"/>
      <w:u w:val="single"/>
    </w:rPr>
  </w:style>
  <w:style w:type="paragraph" w:customStyle="1" w:styleId="Glossary">
    <w:name w:val="Glossary"/>
    <w:basedOn w:val="Normal"/>
    <w:link w:val="GlossaryChar"/>
    <w:uiPriority w:val="99"/>
    <w:qFormat/>
    <w:rsid w:val="00051572"/>
    <w:pPr>
      <w:spacing w:before="40"/>
    </w:pPr>
    <w:rPr>
      <w:rFonts w:cstheme="majorBidi"/>
      <w:sz w:val="16"/>
      <w:szCs w:val="16"/>
      <w:lang w:eastAsia="en-GB"/>
    </w:rPr>
  </w:style>
  <w:style w:type="character" w:customStyle="1" w:styleId="GlossaryChar">
    <w:name w:val="Glossary Char"/>
    <w:basedOn w:val="DefaultParagraphFont"/>
    <w:link w:val="Glossary"/>
    <w:uiPriority w:val="99"/>
    <w:rsid w:val="00051572"/>
    <w:rPr>
      <w:sz w:val="16"/>
      <w:szCs w:val="16"/>
      <w:lang w:eastAsia="en-GB"/>
    </w:rPr>
  </w:style>
  <w:style w:type="numbering" w:customStyle="1" w:styleId="Style1">
    <w:name w:val="Style1"/>
    <w:uiPriority w:val="99"/>
    <w:rsid w:val="00051572"/>
    <w:pPr>
      <w:numPr>
        <w:numId w:val="4"/>
      </w:numPr>
    </w:pPr>
  </w:style>
  <w:style w:type="paragraph" w:styleId="Header">
    <w:name w:val="header"/>
    <w:basedOn w:val="Normal"/>
    <w:link w:val="HeaderChar"/>
    <w:autoRedefine/>
    <w:uiPriority w:val="99"/>
    <w:rsid w:val="000515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572"/>
    <w:rPr>
      <w:rFonts w:cs="Times New Roman"/>
      <w:szCs w:val="24"/>
      <w:lang w:eastAsia="fr-FR"/>
    </w:rPr>
  </w:style>
  <w:style w:type="table" w:styleId="TableGrid">
    <w:name w:val="Table Grid"/>
    <w:aliases w:val="SGS Table Basic 1"/>
    <w:basedOn w:val="TableNormal"/>
    <w:rsid w:val="00051572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2">
    <w:name w:val="SGS Table Basic 2"/>
    <w:basedOn w:val="TableNormal"/>
    <w:uiPriority w:val="99"/>
    <w:qFormat/>
    <w:rsid w:val="00051572"/>
    <w:pPr>
      <w:spacing w:before="0"/>
    </w:pPr>
    <w:tblPr/>
    <w:tcPr>
      <w:shd w:val="clear" w:color="auto" w:fill="BCBCBC"/>
    </w:tcPr>
    <w:tblStylePr w:type="firstRow">
      <w:pPr>
        <w:jc w:val="left"/>
      </w:pPr>
      <w:tblPr/>
      <w:tcPr>
        <w:shd w:val="clear" w:color="auto" w:fill="363636"/>
        <w:vAlign w:val="center"/>
      </w:tcPr>
    </w:tblStylePr>
  </w:style>
  <w:style w:type="numbering" w:customStyle="1" w:styleId="SGS">
    <w:name w:val="SGS"/>
    <w:uiPriority w:val="99"/>
    <w:rsid w:val="00051572"/>
    <w:pPr>
      <w:numPr>
        <w:numId w:val="5"/>
      </w:numPr>
    </w:pPr>
  </w:style>
  <w:style w:type="paragraph" w:styleId="TOC1">
    <w:name w:val="toc 1"/>
    <w:basedOn w:val="Normal"/>
    <w:next w:val="Normal"/>
    <w:autoRedefine/>
    <w:uiPriority w:val="39"/>
    <w:rsid w:val="00051572"/>
    <w:pPr>
      <w:keepNext/>
      <w:keepLines/>
      <w:pBdr>
        <w:left w:val="single" w:sz="48" w:space="4" w:color="FF6600"/>
      </w:pBdr>
      <w:shd w:val="clear" w:color="auto" w:fill="363636"/>
      <w:tabs>
        <w:tab w:val="left" w:pos="426"/>
        <w:tab w:val="right" w:leader="dot" w:pos="9072"/>
      </w:tabs>
    </w:pPr>
    <w:rPr>
      <w:rFonts w:eastAsiaTheme="majorEastAsia" w:cstheme="majorBidi"/>
      <w:b/>
      <w:caps/>
      <w:noProof/>
      <w:color w:val="FFFFFF" w:themeColor="background1"/>
      <w:sz w:val="18"/>
      <w:szCs w:val="20"/>
      <w:lang w:eastAsia="en-US" w:bidi="en-US"/>
    </w:rPr>
  </w:style>
  <w:style w:type="paragraph" w:styleId="TOC2">
    <w:name w:val="toc 2"/>
    <w:basedOn w:val="Normal"/>
    <w:next w:val="Normal"/>
    <w:autoRedefine/>
    <w:uiPriority w:val="39"/>
    <w:rsid w:val="00051572"/>
    <w:pPr>
      <w:keepNext/>
      <w:keepLines/>
      <w:tabs>
        <w:tab w:val="left" w:pos="880"/>
        <w:tab w:val="right" w:leader="dot" w:pos="9072"/>
      </w:tabs>
    </w:pPr>
    <w:rPr>
      <w:rFonts w:eastAsiaTheme="majorEastAsia" w:cstheme="majorBidi"/>
      <w:smallCaps/>
      <w:noProof/>
      <w:sz w:val="18"/>
      <w:szCs w:val="18"/>
      <w:lang w:eastAsia="en-US" w:bidi="en-US"/>
    </w:rPr>
  </w:style>
  <w:style w:type="paragraph" w:styleId="TOC3">
    <w:name w:val="toc 3"/>
    <w:basedOn w:val="Normal"/>
    <w:next w:val="Normal"/>
    <w:autoRedefine/>
    <w:uiPriority w:val="39"/>
    <w:rsid w:val="00051572"/>
    <w:pPr>
      <w:keepNext/>
      <w:keepLines/>
      <w:tabs>
        <w:tab w:val="left" w:pos="1418"/>
        <w:tab w:val="right" w:leader="dot" w:pos="9072"/>
      </w:tabs>
      <w:ind w:left="1418" w:hanging="567"/>
    </w:pPr>
    <w:rPr>
      <w:rFonts w:eastAsiaTheme="majorEastAsia" w:cstheme="majorBidi"/>
      <w:noProof/>
      <w:sz w:val="18"/>
      <w:szCs w:val="22"/>
      <w:lang w:eastAsia="en-US" w:bidi="en-US"/>
    </w:rPr>
  </w:style>
  <w:style w:type="paragraph" w:styleId="BalloonText">
    <w:name w:val="Balloon Text"/>
    <w:basedOn w:val="Normal"/>
    <w:link w:val="BalloonTextChar"/>
    <w:semiHidden/>
    <w:rsid w:val="00051572"/>
    <w:pPr>
      <w:spacing w:before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51572"/>
    <w:rPr>
      <w:rFonts w:cs="Tahoma"/>
      <w:sz w:val="16"/>
      <w:szCs w:val="16"/>
      <w:lang w:val="fr-FR" w:eastAsia="fr-FR"/>
    </w:rPr>
  </w:style>
  <w:style w:type="table" w:styleId="TableClassic2">
    <w:name w:val="Table Classic 2"/>
    <w:basedOn w:val="TableNormal"/>
    <w:rsid w:val="00C72CF6"/>
    <w:pPr>
      <w:ind w:left="0" w:firstLine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FF66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363636"/>
      </w:tcPr>
    </w:tblStylePr>
    <w:tblStylePr w:type="swCell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40C4D"/>
    <w:pPr>
      <w:ind w:left="0" w:firstLine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363636"/>
      </w:tcPr>
    </w:tblStylePr>
    <w:tblStylePr w:type="firstCol">
      <w:rPr>
        <w:b/>
        <w:bCs/>
        <w:i/>
        <w:iCs/>
      </w:rPr>
      <w:tblPr/>
      <w:tcPr>
        <w:shd w:val="clear" w:color="auto" w:fill="FF6600"/>
      </w:tcPr>
    </w:tblStylePr>
    <w:tblStylePr w:type="nwCell">
      <w:tblPr/>
      <w:tcPr>
        <w:shd w:val="clear" w:color="auto" w:fill="363636"/>
      </w:tcPr>
    </w:tblStylePr>
    <w:tblStylePr w:type="swCell">
      <w:rPr>
        <w:b/>
        <w:bCs/>
        <w:i w:val="0"/>
        <w:iCs w:val="0"/>
      </w:rPr>
    </w:tblStylePr>
  </w:style>
  <w:style w:type="table" w:styleId="TableList8">
    <w:name w:val="Table List 8"/>
    <w:basedOn w:val="TableNormal"/>
    <w:rsid w:val="00B40C4D"/>
    <w:pPr>
      <w:ind w:left="0" w:firstLine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FF6600"/>
      </w:tcPr>
    </w:tblStylePr>
    <w:tblStylePr w:type="lastRow">
      <w:rPr>
        <w:b/>
        <w:bCs/>
      </w:rPr>
      <w:tblPr/>
      <w:tcPr>
        <w:shd w:val="clear" w:color="auto" w:fill="FF6600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BCBCBC"/>
      </w:tcPr>
    </w:tblStylePr>
    <w:tblStylePr w:type="band2Horz">
      <w:tblPr/>
      <w:tcPr>
        <w:shd w:val="clear" w:color="auto" w:fill="363636"/>
      </w:tcPr>
    </w:tblStylePr>
  </w:style>
  <w:style w:type="table" w:styleId="TableClassic3">
    <w:name w:val="Table Classic 3"/>
    <w:basedOn w:val="TableNormal"/>
    <w:rsid w:val="00B40C4D"/>
    <w:pPr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BCBCBC"/>
    </w:tcPr>
    <w:tblStylePr w:type="firstRow">
      <w:rPr>
        <w:b/>
        <w:bCs/>
        <w:i/>
        <w:iCs/>
        <w:color w:val="FFFFFF"/>
      </w:rPr>
      <w:tblPr/>
      <w:tcPr>
        <w:shd w:val="clear" w:color="auto" w:fill="363636"/>
      </w:tcPr>
    </w:tblStylePr>
    <w:tblStylePr w:type="lastRow">
      <w:rPr>
        <w:color w:val="FF660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SGS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363636"/>
      </a:accent1>
      <a:accent2>
        <a:srgbClr val="848685"/>
      </a:accent2>
      <a:accent3>
        <a:srgbClr val="FF6600"/>
      </a:accent3>
      <a:accent4>
        <a:srgbClr val="BCBCBC"/>
      </a:accent4>
      <a:accent5>
        <a:srgbClr val="FF9900"/>
      </a:accent5>
      <a:accent6>
        <a:srgbClr val="FF0000"/>
      </a:accent6>
      <a:hlink>
        <a:srgbClr val="FF0000"/>
      </a:hlink>
      <a:folHlink>
        <a:srgbClr val="BCBCBC"/>
      </a:folHlink>
    </a:clrScheme>
    <a:fontScheme name="defa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lnDef>
  </a:objectDefaults>
  <a:extraClrSchemeLst>
    <a:extraClrScheme>
      <a:clrScheme name="default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Steve (shanghai)</dc:creator>
  <cp:keywords/>
  <dc:description/>
  <cp:lastModifiedBy>Yan, Steve (shanghai)</cp:lastModifiedBy>
  <cp:revision>9</cp:revision>
  <dcterms:created xsi:type="dcterms:W3CDTF">2020-08-05T07:49:00Z</dcterms:created>
  <dcterms:modified xsi:type="dcterms:W3CDTF">2020-08-06T06:38:00Z</dcterms:modified>
</cp:coreProperties>
</file>