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公司车辆现金加油及</w:t>
      </w:r>
      <w:r>
        <w:rPr>
          <w:rFonts w:hint="eastAsia"/>
          <w:b/>
          <w:bCs/>
          <w:sz w:val="28"/>
          <w:szCs w:val="36"/>
          <w:lang w:val="en-US" w:eastAsia="zh-CN"/>
        </w:rPr>
        <w:t>跨期报销说明</w:t>
      </w:r>
    </w:p>
    <w:p>
      <w:pPr>
        <w:ind w:firstLine="42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此次申请的车辆油料费（200元）是在油卡余额不足且在紧急出差的情况下产生的费用，因电子发票下载途径异常，故导致此次报销跨月，后期将提前进行油卡充值，确保余额充足，且在当月报销。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35383"/>
    <w:rsid w:val="237B2166"/>
    <w:rsid w:val="6100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2020-08-06T08:28:29Z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