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723" w:firstLineChars="200"/>
        <w:jc w:val="center"/>
        <w:textAlignment w:val="auto"/>
        <w:rPr>
          <w:b/>
          <w:sz w:val="36"/>
        </w:rPr>
      </w:pPr>
      <w:r>
        <w:rPr>
          <w:rFonts w:hint="eastAsia"/>
          <w:b/>
          <w:sz w:val="36"/>
          <w:lang w:eastAsia="zh-CN"/>
        </w:rPr>
        <w:t>河北光华荣昌汽车部件</w:t>
      </w:r>
      <w:r>
        <w:rPr>
          <w:rFonts w:hint="eastAsia"/>
          <w:b/>
          <w:sz w:val="36"/>
        </w:rPr>
        <w:t>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723" w:firstLineChars="200"/>
        <w:jc w:val="center"/>
        <w:textAlignment w:val="auto"/>
        <w:rPr>
          <w:b/>
          <w:sz w:val="36"/>
        </w:rPr>
      </w:pPr>
      <w:r>
        <w:rPr>
          <w:rFonts w:hint="eastAsia"/>
          <w:b/>
          <w:sz w:val="36"/>
        </w:rPr>
        <w:t>检查出问题整改报告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sz w:val="28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2020年8月4</w:t>
      </w:r>
      <w:r>
        <w:rPr>
          <w:rFonts w:hint="eastAsia" w:asciiTheme="minorEastAsia" w:hAnsiTheme="minorEastAsia"/>
          <w:sz w:val="28"/>
          <w:szCs w:val="28"/>
          <w:lang w:eastAsia="zh-CN"/>
        </w:rPr>
        <w:t>日</w:t>
      </w:r>
      <w:r>
        <w:rPr>
          <w:rFonts w:hint="eastAsia"/>
          <w:sz w:val="28"/>
        </w:rPr>
        <w:t>，</w:t>
      </w:r>
      <w:r>
        <w:rPr>
          <w:rFonts w:hint="eastAsia" w:asciiTheme="minorEastAsia" w:hAnsiTheme="minorEastAsia"/>
          <w:sz w:val="28"/>
          <w:szCs w:val="28"/>
          <w:lang w:eastAsia="zh-CN"/>
        </w:rPr>
        <w:t>黄骅市安全生产监督管理局</w:t>
      </w:r>
      <w:r>
        <w:rPr>
          <w:rFonts w:hint="eastAsia"/>
          <w:sz w:val="28"/>
          <w:lang w:eastAsia="zh-CN"/>
        </w:rPr>
        <w:t>领导携双控体系专家</w:t>
      </w:r>
      <w:r>
        <w:rPr>
          <w:rFonts w:hint="eastAsia"/>
          <w:sz w:val="28"/>
        </w:rPr>
        <w:t>对我公司</w:t>
      </w:r>
      <w:r>
        <w:rPr>
          <w:rFonts w:hint="eastAsia" w:asciiTheme="minorEastAsia" w:hAnsiTheme="minorEastAsia"/>
          <w:sz w:val="28"/>
          <w:szCs w:val="28"/>
          <w:lang w:eastAsia="zh-CN"/>
        </w:rPr>
        <w:t>“双控</w:t>
      </w:r>
      <w:r>
        <w:rPr>
          <w:rFonts w:hint="default" w:asciiTheme="minorEastAsia" w:hAnsiTheme="minorEastAsia"/>
          <w:sz w:val="28"/>
          <w:szCs w:val="28"/>
          <w:lang w:val="en-US" w:eastAsia="zh-CN"/>
        </w:rPr>
        <w:t>”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机制建设</w:t>
      </w:r>
      <w:r>
        <w:rPr>
          <w:rFonts w:hint="eastAsia" w:asciiTheme="minorEastAsia" w:hAnsiTheme="minorEastAsia"/>
          <w:sz w:val="28"/>
          <w:szCs w:val="28"/>
          <w:lang w:eastAsia="zh-CN"/>
        </w:rPr>
        <w:t>工作进</w:t>
      </w:r>
      <w:r>
        <w:rPr>
          <w:rFonts w:hint="eastAsia"/>
          <w:sz w:val="28"/>
        </w:rPr>
        <w:t>行了</w:t>
      </w:r>
      <w:r>
        <w:rPr>
          <w:rFonts w:hint="eastAsia"/>
          <w:sz w:val="28"/>
          <w:lang w:eastAsia="zh-CN"/>
        </w:rPr>
        <w:t>全面</w:t>
      </w:r>
      <w:r>
        <w:rPr>
          <w:rFonts w:hint="eastAsia"/>
          <w:sz w:val="28"/>
        </w:rPr>
        <w:t>检查，</w:t>
      </w:r>
      <w:r>
        <w:rPr>
          <w:rFonts w:hint="eastAsia" w:asciiTheme="minorEastAsia" w:hAnsiTheme="minorEastAsia"/>
          <w:sz w:val="28"/>
          <w:szCs w:val="28"/>
          <w:lang w:eastAsia="zh-CN"/>
        </w:rPr>
        <w:t>共计发现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/>
          <w:sz w:val="28"/>
          <w:szCs w:val="28"/>
          <w:lang w:eastAsia="zh-CN"/>
        </w:rPr>
        <w:t>项整改项</w:t>
      </w:r>
      <w:r>
        <w:rPr>
          <w:rFonts w:hint="eastAsia"/>
          <w:sz w:val="28"/>
        </w:rPr>
        <w:t>。对此我公司高度重视，检查结束后，立即成立了以</w:t>
      </w:r>
      <w:r>
        <w:rPr>
          <w:rFonts w:hint="eastAsia"/>
          <w:sz w:val="28"/>
          <w:lang w:eastAsia="zh-CN"/>
        </w:rPr>
        <w:t>安技部部长董岗生</w:t>
      </w:r>
      <w:r>
        <w:rPr>
          <w:rFonts w:hint="eastAsia"/>
          <w:sz w:val="28"/>
        </w:rPr>
        <w:t>为组长的整改小组，并要求公司上下全力配合，确保按期高质量完成整改任务。针对检查出的问题，我公司逐条做出积极整改。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sz w:val="28"/>
        </w:rPr>
      </w:pPr>
      <w:r>
        <w:rPr>
          <w:rFonts w:hint="eastAsia"/>
          <w:sz w:val="28"/>
        </w:rPr>
        <w:t>此次检查共检查出如下</w:t>
      </w:r>
      <w:r>
        <w:rPr>
          <w:rFonts w:hint="eastAsia"/>
          <w:sz w:val="28"/>
          <w:lang w:val="en-US" w:eastAsia="zh-CN"/>
        </w:rPr>
        <w:t>19</w:t>
      </w:r>
      <w:r>
        <w:rPr>
          <w:rFonts w:hint="eastAsia"/>
          <w:sz w:val="28"/>
        </w:rPr>
        <w:t>条</w:t>
      </w:r>
      <w:r>
        <w:rPr>
          <w:rFonts w:hint="eastAsia"/>
          <w:sz w:val="28"/>
          <w:lang w:eastAsia="zh-CN"/>
        </w:rPr>
        <w:t>整改项</w:t>
      </w:r>
      <w:r>
        <w:rPr>
          <w:rFonts w:hint="eastAsia"/>
          <w:sz w:val="28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危险作业管理制度缺少有限空间、高处、吊装作业内容，缺少安全生产承诺制度。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询问一线员工不了解“双控”和“一表三卡”。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缺少主要负责人参加动员会情况，无会议纪要、签到表、影像资料。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专项培训试卷内缺少风险辨识方法风险等级、 管控和应急措施及隐患等级内容。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抽查工作推进人员不了解风险辨识方法等内容。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现场抽查刘宝臣、李二焕、张文阔不了解双控，未做到全员培训。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风险辨识缺少废气处理工艺、设备(焚烧炉、光氧机等)、动火作业、高处作业、临时用电作业、构建筑物、安全管理(培训、应急、安全防护等)风险辨识。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缺少全厂风险分布图。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缺少焚烧炉、制冷机风险告知卡和应急处置卡;现场部分应急处置卡设置不全、位置过低、字体过小</w:t>
      </w:r>
      <w:r>
        <w:rPr>
          <w:rFonts w:hint="eastAsia"/>
          <w:sz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风险管控信息台账缺少存在风险和事故类型。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主要负责人季度检查频次不足</w:t>
      </w:r>
      <w:r>
        <w:rPr>
          <w:rFonts w:hint="eastAsia"/>
          <w:sz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主要负责人责任制未全部落实，缺少班组活动</w:t>
      </w:r>
      <w:r>
        <w:rPr>
          <w:rFonts w:hint="eastAsia"/>
          <w:sz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隐患排查表内容未分层级，未按照公司级、部门级、车间级</w:t>
      </w:r>
      <w:r>
        <w:rPr>
          <w:rFonts w:hint="eastAsia"/>
          <w:sz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2020.5.29吊装带破裂整改未闭环。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重复出现的隐患(如配电箱门未关)多，无针对性有效措施;限期整改问题未制定整改方案。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现场长发女工未戴工作帽，注塑车间一起重机吊钩无安全锁片。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座椅生产线安装外来人员未进行入厂安全教育。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安全操作规程缺少工艺操作参数和控制指标，安全操作规程缺少焚烧炉、制冷机。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700" w:leftChars="0" w:firstLine="0" w:firstLineChars="0"/>
        <w:textAlignment w:val="auto"/>
        <w:rPr>
          <w:rFonts w:hint="eastAsia"/>
          <w:sz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vertAlign w:val="baseline"/>
          <w:lang w:eastAsia="zh-CN"/>
        </w:rPr>
        <w:t>后视镜车间手动切割机和风扇插座未安装漏电保护。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sz w:val="28"/>
        </w:rPr>
      </w:pPr>
      <w:r>
        <w:rPr>
          <w:rFonts w:hint="eastAsia"/>
          <w:sz w:val="28"/>
        </w:rPr>
        <w:t>针对以上检查问题，我公司严格按照规范，组织相关人员进行整改，整改情况如下：</w:t>
      </w:r>
    </w:p>
    <w:p>
      <w:pPr>
        <w:jc w:val="both"/>
        <w:rPr>
          <w:b/>
          <w:sz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  <w:lang w:eastAsia="zh-CN"/>
        </w:rPr>
        <w:t>河北光华荣昌汽车部件</w:t>
      </w:r>
      <w:r>
        <w:rPr>
          <w:rFonts w:hint="eastAsia"/>
          <w:b/>
          <w:sz w:val="36"/>
          <w:szCs w:val="28"/>
        </w:rPr>
        <w:t>有限公司</w:t>
      </w:r>
    </w:p>
    <w:p>
      <w:pPr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检查出问题整改情况说明</w:t>
      </w:r>
    </w:p>
    <w:tbl>
      <w:tblPr>
        <w:tblStyle w:val="6"/>
        <w:tblpPr w:leftFromText="180" w:rightFromText="180" w:vertAnchor="text" w:horzAnchor="margin" w:tblpY="111"/>
        <w:tblW w:w="162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9"/>
        <w:gridCol w:w="5633"/>
        <w:gridCol w:w="3758"/>
        <w:gridCol w:w="6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809" w:type="dxa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序号</w:t>
            </w:r>
          </w:p>
        </w:tc>
        <w:tc>
          <w:tcPr>
            <w:tcW w:w="5633" w:type="dxa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检查组内容</w:t>
            </w:r>
          </w:p>
        </w:tc>
        <w:tc>
          <w:tcPr>
            <w:tcW w:w="3758" w:type="dxa"/>
          </w:tcPr>
          <w:p>
            <w:pPr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整改情况</w:t>
            </w:r>
          </w:p>
        </w:tc>
        <w:tc>
          <w:tcPr>
            <w:tcW w:w="6026" w:type="dxa"/>
          </w:tcPr>
          <w:p>
            <w:pPr>
              <w:jc w:val="center"/>
              <w:rPr>
                <w:rFonts w:hint="eastAsia" w:eastAsiaTheme="minorEastAsia"/>
                <w:b/>
                <w:sz w:val="28"/>
                <w:lang w:eastAsia="zh-CN"/>
              </w:rPr>
            </w:pPr>
            <w:r>
              <w:rPr>
                <w:rFonts w:hint="eastAsia"/>
                <w:b/>
                <w:sz w:val="28"/>
                <w:lang w:eastAsia="zh-CN"/>
              </w:rPr>
              <w:t>整改后照片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1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textAlignment w:val="auto"/>
              <w:rPr>
                <w:rFonts w:hint="eastAsia"/>
                <w:sz w:val="28"/>
                <w:lang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危险作业管理制度缺少有限空间、高处、吊装作业内容，缺少安全生产承诺制度。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已整改，已增加危险作业管理制度。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drawing>
                <wp:inline distT="0" distB="0" distL="114300" distR="114300">
                  <wp:extent cx="1101725" cy="1468755"/>
                  <wp:effectExtent l="0" t="0" r="3175" b="17145"/>
                  <wp:docPr id="8" name="图片 8" descr="eb64e6c30e75b754546f54d755495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b64e6c30e75b754546f54d7554951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sz w:val="24"/>
                <w:lang w:val="en-US" w:eastAsia="zh-CN"/>
              </w:rPr>
              <w:drawing>
                <wp:inline distT="0" distB="0" distL="114300" distR="114300">
                  <wp:extent cx="1114425" cy="1487805"/>
                  <wp:effectExtent l="0" t="0" r="9525" b="17145"/>
                  <wp:docPr id="7" name="图片 7" descr="8294e6e3c39bc3d9258969d74447b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294e6e3c39bc3d9258969d74447b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sz w:val="24"/>
                <w:lang w:val="en-US" w:eastAsia="zh-CN"/>
              </w:rPr>
              <w:drawing>
                <wp:inline distT="0" distB="0" distL="114300" distR="114300">
                  <wp:extent cx="1118870" cy="1492250"/>
                  <wp:effectExtent l="0" t="0" r="5080" b="12700"/>
                  <wp:docPr id="6" name="图片 6" descr="b316b9435823642b917e507a690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316b9435823642b917e507a69010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 w:eastAsiaTheme="minor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询问一线员工不了解“双控”和“一表三卡”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已对全员进行教育，8月份班组活动为学习“一表三卡”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3509010" cy="1621790"/>
                  <wp:effectExtent l="0" t="0" r="15240" b="16510"/>
                  <wp:docPr id="14" name="图片 14" descr="6e77c4629ec9486e77030b453f3cd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e77c4629ec9486e77030b453f3cd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010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highlight w:val="none"/>
                <w:vertAlign w:val="baseline"/>
                <w:lang w:eastAsia="zh-CN"/>
              </w:rPr>
              <w:t>缺少主要负责人参加动员会情况，无会议纪要、签到表、影像资料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sz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highlight w:val="none"/>
                <w:lang w:val="en-US" w:eastAsia="zh-CN"/>
              </w:rPr>
              <w:t>8月5日，公司各部门负责人进行了双控贯彻学习。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highlight w:val="none"/>
                <w:lang w:eastAsia="zh-CN"/>
              </w:rPr>
            </w:pPr>
            <w:r>
              <w:rPr>
                <w:rFonts w:hint="eastAsia" w:eastAsiaTheme="minorEastAsia"/>
                <w:sz w:val="24"/>
                <w:highlight w:val="none"/>
                <w:lang w:eastAsia="zh-CN"/>
              </w:rPr>
              <w:drawing>
                <wp:inline distT="0" distB="0" distL="114300" distR="114300">
                  <wp:extent cx="1019175" cy="1312545"/>
                  <wp:effectExtent l="0" t="0" r="9525" b="1905"/>
                  <wp:docPr id="32" name="图片 32" descr="45a51a95f11365c9c8d1924f065a3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45a51a95f11365c9c8d1924f065a3f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1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highlight w:val="none"/>
                <w:lang w:eastAsia="zh-CN"/>
              </w:rPr>
              <w:drawing>
                <wp:inline distT="0" distB="0" distL="114300" distR="114300">
                  <wp:extent cx="1513840" cy="889000"/>
                  <wp:effectExtent l="0" t="0" r="10160" b="6350"/>
                  <wp:docPr id="28" name="图片 28" descr="e9a0c0d0dc9693fb584707021df1c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9a0c0d0dc9693fb584707021df1c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highlight w:val="none"/>
                <w:lang w:eastAsia="zh-CN"/>
              </w:rPr>
              <w:drawing>
                <wp:inline distT="0" distB="0" distL="114300" distR="114300">
                  <wp:extent cx="1084580" cy="894080"/>
                  <wp:effectExtent l="0" t="0" r="1270" b="1270"/>
                  <wp:docPr id="31" name="图片 31" descr="33c0c21d108202e5956befa7c622f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33c0c21d108202e5956befa7c622fd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专项培训试卷内缺少风险辨识方法风险等级、 管控和应急措施及隐患等级内容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已修改双控试卷，增加相关内容。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438275" cy="1918335"/>
                  <wp:effectExtent l="0" t="0" r="9525" b="5715"/>
                  <wp:docPr id="3" name="图片 3" descr="eefb152cf9594a40d88544f8970be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efb152cf9594a40d88544f8970be7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91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463040" cy="1951355"/>
                  <wp:effectExtent l="0" t="0" r="3810" b="10795"/>
                  <wp:docPr id="4" name="图片 4" descr="758ccee32e3b5b5a50811efa81f8c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58ccee32e3b5b5a50811efa81f8cb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抽查工作推进人员不了解风险辨识方法等内容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已组织各部门进行辨识方法的学习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3342640" cy="2506980"/>
                  <wp:effectExtent l="0" t="0" r="10160" b="7620"/>
                  <wp:docPr id="15" name="图片 15" descr="372a56e2efcd3dd90f56898064d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372a56e2efcd3dd90f56898064d72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40" cy="250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现场抽查刘宝臣、李二焕、张文阔不了解双控，未做到全员培训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已重新对厂内所有员工进行双控培训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694815" cy="1069340"/>
                  <wp:effectExtent l="0" t="0" r="635" b="16510"/>
                  <wp:docPr id="17" name="图片 17" descr="75efcac509151d0e58690bd18402d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75efcac509151d0e58690bd18402df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815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714500" cy="1077595"/>
                  <wp:effectExtent l="0" t="0" r="0" b="8255"/>
                  <wp:docPr id="16" name="图片 16" descr="ef7aba5e9a1aff1ac5cb7d83fd4e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f7aba5e9a1aff1ac5cb7d83fd4e83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5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highlight w:val="none"/>
                <w:vertAlign w:val="baseline"/>
                <w:lang w:eastAsia="zh-CN"/>
              </w:rPr>
              <w:t>风险辨识缺少废气处理工艺、设备(焚烧炉、光氧机等)、动火作业、高处作业、临时用电作业、构建筑物、安全管理(培训、应急、安全防护等)风险辨识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已对相关部位进行了风险辨识，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346835" cy="1796415"/>
                  <wp:effectExtent l="0" t="0" r="13335" b="5715"/>
                  <wp:docPr id="42" name="图片 42" descr="09c7a9b26e2f80f82baf62c77c2e0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09c7a9b26e2f80f82baf62c77c2e01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4683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345565" cy="1795780"/>
                  <wp:effectExtent l="0" t="0" r="13970" b="6985"/>
                  <wp:docPr id="41" name="图片 41" descr="8ce984d96b4b9687ff611d4e6b980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8ce984d96b4b9687ff611d4e6b980e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45565" cy="179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667510" cy="1250950"/>
                  <wp:effectExtent l="0" t="0" r="8890" b="6350"/>
                  <wp:docPr id="45" name="图片 45" descr="3599c22b76454fc7b114af3373d29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3599c22b76454fc7b114af3373d293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缺少全厂风险分布图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已请专人对风险分布图进行修改，增加全厂风险分布图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3671570" cy="2203450"/>
                  <wp:effectExtent l="0" t="0" r="5080" b="6350"/>
                  <wp:docPr id="5" name="图片 5" descr="河北光华荣昌汽车部件有限公司风险分布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河北光华荣昌汽车部件有限公司风险分布图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57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eastAsia" w:eastAsiaTheme="minor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缺少焚烧炉、制冷机风险告知卡和应急处置卡;现场部分应急处置卡设置不全、位置过低、字体过小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已重新制作并张贴。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2447925" cy="1224280"/>
                  <wp:effectExtent l="0" t="0" r="9525" b="13970"/>
                  <wp:docPr id="18" name="图片 18" descr="711ba73bf9f69e2ed2abf5f71a75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11ba73bf9f69e2ed2abf5f71a753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2316480" cy="1158875"/>
                  <wp:effectExtent l="0" t="0" r="7620" b="3175"/>
                  <wp:docPr id="40" name="图片 40" descr="5b1a65812e3f3f17b328232af3354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5b1a65812e3f3f17b328232af3354f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2800350" cy="1400810"/>
                  <wp:effectExtent l="0" t="0" r="0" b="8890"/>
                  <wp:docPr id="22" name="图片 22" descr="8b1cf738a71c25182dd0d64edc7af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b1cf738a71c25182dd0d64edc7af6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风险管控信息台账缺少存在风险和事故类型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对风险管控台账添加了相关内容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350645" cy="1800225"/>
                  <wp:effectExtent l="0" t="0" r="9525" b="1905"/>
                  <wp:docPr id="13" name="图片 13" descr="cf16a32dd9de79eff05563d4da33d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f16a32dd9de79eff05563d4da33db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5064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337945" cy="1784350"/>
                  <wp:effectExtent l="0" t="0" r="6350" b="14605"/>
                  <wp:docPr id="12" name="图片 12" descr="bb46c8b8a2dca17cc3604dd54355c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b46c8b8a2dca17cc3604dd54355c1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37945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11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主要负责人季度检查频次不足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8月5日对全厂重大隐患进行了排查。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953770" cy="1272540"/>
                  <wp:effectExtent l="0" t="0" r="17780" b="3810"/>
                  <wp:docPr id="21" name="图片 21" descr="38168aa0152f3f131cc66d1adfa81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8168aa0152f3f131cc66d1adfa819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708025" cy="1259840"/>
                  <wp:effectExtent l="0" t="0" r="16510" b="15875"/>
                  <wp:docPr id="19" name="图片 19" descr="9b6fe6f4d8e2ca24d3a7c2750ca33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b6fe6f4d8e2ca24d3a7c2750ca331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802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423670" cy="706120"/>
                  <wp:effectExtent l="0" t="0" r="5080" b="17780"/>
                  <wp:docPr id="20" name="图片 20" descr="ee9be799e8d15053ea1c4ac7637a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e9be799e8d15053ea1c4ac7637a50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7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12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主要负责人责任制未全部落实，</w:t>
            </w:r>
            <w:r>
              <w:rPr>
                <w:rFonts w:hint="eastAsia" w:asciiTheme="minorEastAsia" w:hAnsiTheme="minorEastAsia"/>
                <w:b w:val="0"/>
                <w:bCs w:val="0"/>
                <w:sz w:val="28"/>
                <w:szCs w:val="28"/>
                <w:vertAlign w:val="baseline"/>
                <w:lang w:eastAsia="zh-CN"/>
              </w:rPr>
              <w:t>缺少班组活动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主要负责人对各部门负责人开展了关于一表三卡的班组活动。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253490" cy="1672590"/>
                  <wp:effectExtent l="0" t="0" r="3810" b="3810"/>
                  <wp:docPr id="25" name="图片 25" descr="0748e3c8effd051739c756da74267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0748e3c8effd051739c756da74267a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2190750" cy="1643380"/>
                  <wp:effectExtent l="0" t="0" r="0" b="13970"/>
                  <wp:docPr id="26" name="图片 26" descr="0be3f79c085c903d36bb9c390b4e6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0be3f79c085c903d36bb9c390b4e6c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13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隐患排查表内容未分层级，未按照公司级、部门级、车间级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对排查表按照公司级季查，安技部旬查，车间、班组级周查、日查的方式分级排查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431290" cy="804545"/>
                  <wp:effectExtent l="0" t="0" r="16510" b="14605"/>
                  <wp:docPr id="34" name="图片 34" descr="3a8723b9cb95c9a763ae34ebb606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3a8723b9cb95c9a763ae34ebb606e6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892810" cy="1190625"/>
                  <wp:effectExtent l="0" t="0" r="2540" b="9525"/>
                  <wp:docPr id="35" name="图片 35" descr="f35637ce787843ca1f3ba3a05592a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f35637ce787843ca1f3ba3a05592a0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sz w:val="24"/>
                <w:lang w:eastAsia="zh-CN"/>
              </w:rPr>
              <w:drawing>
                <wp:inline distT="0" distB="0" distL="114300" distR="114300">
                  <wp:extent cx="1270635" cy="953135"/>
                  <wp:effectExtent l="0" t="0" r="5715" b="18415"/>
                  <wp:docPr id="36" name="图片 36" descr="0d13deacf10cf80ac7141acef33c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0d13deacf10cf80ac7141acef33c470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63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14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2020.5.29吊装带破裂整改未闭环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已责令车间负责人重新更换吊装带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953895" cy="2606040"/>
                  <wp:effectExtent l="0" t="0" r="8255" b="3810"/>
                  <wp:docPr id="23" name="图片 23" descr="e3e50c32147852522dfdaab8e02b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3e50c32147852522dfdaab8e02bfe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895" cy="260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15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重复出现的隐患(如配电箱门未关)多，无针对性有效措施;限期整改问题未制定整改方案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对重复问题进行了内部讨论，用内部发文的方式落实整改方案。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29715" cy="2040255"/>
                  <wp:effectExtent l="0" t="0" r="13335" b="17145"/>
                  <wp:docPr id="33" name="图片 33" descr="1940645235193d8023d433554009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1940645235193d8023d43355400919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16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highlight w:val="none"/>
                <w:vertAlign w:val="baseline"/>
                <w:lang w:eastAsia="zh-CN"/>
              </w:rPr>
              <w:t>现场长发女工未戴工作帽，注塑车间一起重机吊钩无安全锁片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highlight w:val="none"/>
                <w:lang w:val="en-US" w:eastAsia="zh-CN"/>
              </w:rPr>
              <w:t>员工原有工作帽，已责令员工佩戴工作帽，起重机吊钩更改为专用吊扣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524635" cy="1143635"/>
                  <wp:effectExtent l="0" t="0" r="18415" b="18415"/>
                  <wp:docPr id="24" name="图片 24" descr="7dca165bc9f6294680b5ae17e3cd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dca165bc9f6294680b5ae17e3cd99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299210" cy="1183640"/>
                  <wp:effectExtent l="0" t="0" r="15240" b="16510"/>
                  <wp:docPr id="43" name="图片 43" descr="f343094b27b71f58ff456f2a147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f343094b27b71f58ff456f2a147660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17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vertAlign w:val="baseline"/>
                <w:lang w:eastAsia="zh-CN"/>
              </w:rPr>
              <w:t>座椅生产线安装外来人员未进行入厂安全教育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8月4日对座椅外来安装人员进行了相关方培训教育。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105535" cy="1475740"/>
                  <wp:effectExtent l="0" t="0" r="18415" b="10160"/>
                  <wp:docPr id="10" name="图片 10" descr="919daf1774ef6f217b0fe085ffb69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19daf1774ef6f217b0fe085ffb69aa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094105" cy="1459865"/>
                  <wp:effectExtent l="0" t="0" r="10795" b="6985"/>
                  <wp:docPr id="9" name="图片 9" descr="7733a68a56caa8148e9a973e80b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7733a68a56caa8148e9a973e80b959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115695" cy="1488440"/>
                  <wp:effectExtent l="0" t="0" r="8255" b="16510"/>
                  <wp:docPr id="11" name="图片 11" descr="e7736b816ac5bc429f1a5757336c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7736b816ac5bc429f1a5757336c04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18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highlight w:val="none"/>
                <w:vertAlign w:val="baseline"/>
                <w:lang w:eastAsia="zh-CN"/>
              </w:rPr>
              <w:t>安全操作规程缺少工艺操作参数和控制指标，安全操作规程缺少焚烧炉、制冷机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已添加焚烧炉及冷水机操作规程，并严格按照操作规程执行。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071880" cy="1909445"/>
                  <wp:effectExtent l="0" t="0" r="13970" b="14605"/>
                  <wp:docPr id="39" name="图片 39" descr="7378830795b0e7be8e8160120c573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7378830795b0e7be8e8160120c573a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880" cy="190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075055" cy="1911350"/>
                  <wp:effectExtent l="0" t="0" r="10795" b="12700"/>
                  <wp:docPr id="38" name="图片 38" descr="dc0fc9071a6555c735955308cd77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dc0fc9071a6555c735955308cd77ca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</w:trPr>
        <w:tc>
          <w:tcPr>
            <w:tcW w:w="809" w:type="dxa"/>
            <w:vAlign w:val="center"/>
          </w:tcPr>
          <w:p>
            <w:pPr>
              <w:jc w:val="center"/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19</w:t>
            </w:r>
          </w:p>
        </w:tc>
        <w:tc>
          <w:tcPr>
            <w:tcW w:w="563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8"/>
                <w:szCs w:val="28"/>
                <w:highlight w:val="none"/>
                <w:vertAlign w:val="baseline"/>
                <w:lang w:eastAsia="zh-CN"/>
              </w:rPr>
              <w:t>后视镜车间手动切割机和风扇插座未安装漏电保护</w:t>
            </w:r>
          </w:p>
        </w:tc>
        <w:tc>
          <w:tcPr>
            <w:tcW w:w="375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原总电源已有漏电保护，后又对插座单独安装漏电保护装置</w:t>
            </w:r>
          </w:p>
        </w:tc>
        <w:tc>
          <w:tcPr>
            <w:tcW w:w="6026" w:type="dxa"/>
            <w:vAlign w:val="center"/>
          </w:tcPr>
          <w:p>
            <w:pPr>
              <w:jc w:val="center"/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1102360" cy="1470660"/>
                  <wp:effectExtent l="0" t="0" r="2540" b="15240"/>
                  <wp:docPr id="37" name="图片 37" descr="445f7397a6c01b77c659687b683ce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445f7397a6c01b77c659687b683ce5b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360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right="1120"/>
        <w:jc w:val="center"/>
        <w:rPr>
          <w:b/>
          <w:sz w:val="28"/>
        </w:rPr>
      </w:pPr>
      <w:r>
        <w:rPr>
          <w:rFonts w:hint="eastAsia"/>
          <w:b/>
          <w:sz w:val="28"/>
        </w:rPr>
        <w:t xml:space="preserve">                                                                       </w:t>
      </w:r>
    </w:p>
    <w:p>
      <w:pPr>
        <w:ind w:right="1120"/>
        <w:jc w:val="center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 xml:space="preserve">                                                         </w:t>
      </w:r>
    </w:p>
    <w:p>
      <w:pPr>
        <w:ind w:right="1120"/>
        <w:jc w:val="center"/>
        <w:rPr>
          <w:rFonts w:hint="eastAsia"/>
          <w:b/>
          <w:sz w:val="28"/>
        </w:rPr>
      </w:pPr>
    </w:p>
    <w:p>
      <w:pPr>
        <w:ind w:right="1120"/>
        <w:jc w:val="right"/>
        <w:rPr>
          <w:rFonts w:hint="eastAsia"/>
          <w:b/>
          <w:sz w:val="28"/>
        </w:rPr>
      </w:pPr>
      <w:r>
        <w:rPr>
          <w:rFonts w:hint="eastAsia"/>
          <w:b/>
          <w:sz w:val="28"/>
        </w:rPr>
        <w:t xml:space="preserve">                                                               </w:t>
      </w:r>
      <w:r>
        <w:rPr>
          <w:rFonts w:hint="eastAsia"/>
          <w:b/>
          <w:sz w:val="28"/>
          <w:lang w:val="en-US" w:eastAsia="zh-CN"/>
        </w:rPr>
        <w:t xml:space="preserve">     </w:t>
      </w:r>
      <w:r>
        <w:rPr>
          <w:rFonts w:hint="eastAsia"/>
          <w:b/>
          <w:sz w:val="28"/>
          <w:lang w:eastAsia="zh-CN"/>
        </w:rPr>
        <w:t>河北光华荣昌汽车配件</w:t>
      </w:r>
      <w:r>
        <w:rPr>
          <w:rFonts w:hint="eastAsia"/>
          <w:b/>
          <w:sz w:val="28"/>
        </w:rPr>
        <w:t>有限公司</w:t>
      </w:r>
    </w:p>
    <w:p>
      <w:pPr>
        <w:ind w:right="1120"/>
        <w:jc w:val="right"/>
        <w:rPr>
          <w:b/>
          <w:sz w:val="28"/>
        </w:rPr>
      </w:pPr>
      <w:r>
        <w:rPr>
          <w:rFonts w:hint="eastAsia"/>
          <w:b/>
          <w:sz w:val="28"/>
        </w:rPr>
        <w:t xml:space="preserve">                                         </w:t>
      </w:r>
      <w:bookmarkStart w:id="0" w:name="_GoBack"/>
      <w:bookmarkEnd w:id="0"/>
      <w:r>
        <w:rPr>
          <w:rFonts w:hint="eastAsia"/>
          <w:b/>
          <w:sz w:val="28"/>
        </w:rPr>
        <w:t xml:space="preserve">                      20</w:t>
      </w:r>
      <w:r>
        <w:rPr>
          <w:rFonts w:hint="eastAsia"/>
          <w:b/>
          <w:sz w:val="28"/>
          <w:lang w:val="en-US" w:eastAsia="zh-CN"/>
        </w:rPr>
        <w:t>20</w:t>
      </w:r>
      <w:r>
        <w:rPr>
          <w:rFonts w:hint="eastAsia"/>
          <w:b/>
          <w:sz w:val="28"/>
        </w:rPr>
        <w:t xml:space="preserve"> 年</w:t>
      </w:r>
      <w:r>
        <w:rPr>
          <w:rFonts w:hint="eastAsia"/>
          <w:b/>
          <w:sz w:val="28"/>
          <w:lang w:val="en-US" w:eastAsia="zh-CN"/>
        </w:rPr>
        <w:t>8</w:t>
      </w:r>
      <w:r>
        <w:rPr>
          <w:rFonts w:hint="eastAsia"/>
          <w:b/>
          <w:sz w:val="28"/>
        </w:rPr>
        <w:t>月</w:t>
      </w:r>
      <w:r>
        <w:rPr>
          <w:rFonts w:hint="eastAsia"/>
          <w:b/>
          <w:sz w:val="28"/>
          <w:lang w:val="en-US" w:eastAsia="zh-CN"/>
        </w:rPr>
        <w:t>14</w:t>
      </w:r>
      <w:r>
        <w:rPr>
          <w:rFonts w:hint="eastAsia"/>
          <w:b/>
          <w:sz w:val="28"/>
        </w:rPr>
        <w:t>日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18B648"/>
    <w:multiLevelType w:val="singleLevel"/>
    <w:tmpl w:val="BB18B648"/>
    <w:lvl w:ilvl="0" w:tentative="0">
      <w:start w:val="1"/>
      <w:numFmt w:val="decimal"/>
      <w:suff w:val="nothing"/>
      <w:lvlText w:val="%1、"/>
      <w:lvlJc w:val="left"/>
      <w:pPr>
        <w:ind w:left="70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CAB"/>
    <w:rsid w:val="00020205"/>
    <w:rsid w:val="002237C4"/>
    <w:rsid w:val="00361643"/>
    <w:rsid w:val="003B4030"/>
    <w:rsid w:val="004001F0"/>
    <w:rsid w:val="00416CAB"/>
    <w:rsid w:val="00441835"/>
    <w:rsid w:val="004B3741"/>
    <w:rsid w:val="00565650"/>
    <w:rsid w:val="005B50E1"/>
    <w:rsid w:val="006A3BAA"/>
    <w:rsid w:val="006C72AB"/>
    <w:rsid w:val="00786892"/>
    <w:rsid w:val="00A7057F"/>
    <w:rsid w:val="00C371B9"/>
    <w:rsid w:val="00D62941"/>
    <w:rsid w:val="00DC6EA5"/>
    <w:rsid w:val="00E120BD"/>
    <w:rsid w:val="00E30DF6"/>
    <w:rsid w:val="00E826A4"/>
    <w:rsid w:val="01F06EB6"/>
    <w:rsid w:val="04F21D18"/>
    <w:rsid w:val="08904117"/>
    <w:rsid w:val="0B9910E7"/>
    <w:rsid w:val="0C784181"/>
    <w:rsid w:val="117E2D1A"/>
    <w:rsid w:val="124C42C3"/>
    <w:rsid w:val="12A3091A"/>
    <w:rsid w:val="149A77A1"/>
    <w:rsid w:val="167F5F88"/>
    <w:rsid w:val="16E46466"/>
    <w:rsid w:val="1741010A"/>
    <w:rsid w:val="18042B69"/>
    <w:rsid w:val="19F3347D"/>
    <w:rsid w:val="2103324F"/>
    <w:rsid w:val="24736977"/>
    <w:rsid w:val="25403FA3"/>
    <w:rsid w:val="27182B7A"/>
    <w:rsid w:val="27711836"/>
    <w:rsid w:val="2C7C08D0"/>
    <w:rsid w:val="2CD57AE0"/>
    <w:rsid w:val="30CA30A4"/>
    <w:rsid w:val="31F906A7"/>
    <w:rsid w:val="35FC47FB"/>
    <w:rsid w:val="36A0510B"/>
    <w:rsid w:val="373E193A"/>
    <w:rsid w:val="379F0A03"/>
    <w:rsid w:val="37EF0C65"/>
    <w:rsid w:val="3CC215BD"/>
    <w:rsid w:val="3DE73C61"/>
    <w:rsid w:val="3E5249D5"/>
    <w:rsid w:val="41156A41"/>
    <w:rsid w:val="43041C19"/>
    <w:rsid w:val="44CD0630"/>
    <w:rsid w:val="491D2505"/>
    <w:rsid w:val="4A0975B5"/>
    <w:rsid w:val="53A84C33"/>
    <w:rsid w:val="53C6565A"/>
    <w:rsid w:val="556A3539"/>
    <w:rsid w:val="57C97E6B"/>
    <w:rsid w:val="5A6B547F"/>
    <w:rsid w:val="5B3B39D0"/>
    <w:rsid w:val="5FD85282"/>
    <w:rsid w:val="60FD4C22"/>
    <w:rsid w:val="63595218"/>
    <w:rsid w:val="63E128F2"/>
    <w:rsid w:val="6853386B"/>
    <w:rsid w:val="6A4C6760"/>
    <w:rsid w:val="6BE208FA"/>
    <w:rsid w:val="74D13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105</Words>
  <Characters>599</Characters>
  <Lines>4</Lines>
  <Paragraphs>1</Paragraphs>
  <TotalTime>1</TotalTime>
  <ScaleCrop>false</ScaleCrop>
  <LinksUpToDate>false</LinksUpToDate>
  <CharactersWithSpaces>703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2019-05-07T06:02:00Z</dcterms:created>
  <dc:creator>Administrator</dc:creator>
  <cp:lastModifiedBy>宋艳丽</cp:lastModifiedBy>
  <cp:lastPrinted>2020-05-11T09:38:00Z</cp:lastPrinted>
  <dcterms:modified xsi:type="dcterms:W3CDTF">2020-08-14T08:33:07Z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