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jc w:val="center"/>
        <w:rPr>
          <w:b/>
          <w:bCs/>
          <w:sz w:val="36"/>
          <w:szCs w:val="36"/>
        </w:rPr>
      </w:pPr>
      <w:r>
        <w:rPr>
          <w:rFonts w:hint="eastAsia"/>
          <w:b/>
          <w:bCs/>
          <w:sz w:val="36"/>
          <w:szCs w:val="36"/>
        </w:rPr>
        <w:t>停缴特种设备检验费申请表及承诺书</w:t>
      </w:r>
    </w:p>
    <w:p>
      <w:pPr>
        <w:jc w:val="center"/>
        <w:rPr>
          <w:b/>
          <w:bCs/>
          <w:sz w:val="36"/>
          <w:szCs w:val="36"/>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6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77" w:type="dxa"/>
            <w:vAlign w:val="center"/>
          </w:tcPr>
          <w:p>
            <w:pPr>
              <w:jc w:val="center"/>
              <w:rPr>
                <w:b/>
                <w:bCs/>
                <w:sz w:val="24"/>
              </w:rPr>
            </w:pPr>
            <w:r>
              <w:rPr>
                <w:rFonts w:hint="eastAsia"/>
                <w:b/>
                <w:bCs/>
                <w:sz w:val="24"/>
              </w:rPr>
              <w:t>《业务受理决定》</w:t>
            </w:r>
          </w:p>
          <w:p>
            <w:pPr>
              <w:jc w:val="center"/>
              <w:rPr>
                <w:b/>
                <w:bCs/>
                <w:sz w:val="24"/>
              </w:rPr>
            </w:pPr>
            <w:r>
              <w:rPr>
                <w:rFonts w:hint="eastAsia"/>
                <w:b/>
                <w:bCs/>
                <w:sz w:val="24"/>
              </w:rPr>
              <w:t>任务单编号</w:t>
            </w:r>
          </w:p>
        </w:tc>
        <w:tc>
          <w:tcPr>
            <w:tcW w:w="6145" w:type="dxa"/>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377" w:type="dxa"/>
            <w:vAlign w:val="center"/>
          </w:tcPr>
          <w:p>
            <w:pPr>
              <w:jc w:val="center"/>
              <w:rPr>
                <w:b/>
                <w:bCs/>
                <w:sz w:val="24"/>
              </w:rPr>
            </w:pPr>
            <w:r>
              <w:rPr>
                <w:rFonts w:hint="eastAsia"/>
                <w:b/>
                <w:bCs/>
                <w:sz w:val="24"/>
              </w:rPr>
              <w:t>申请单位（盖章）</w:t>
            </w:r>
          </w:p>
          <w:p>
            <w:pPr>
              <w:jc w:val="center"/>
              <w:rPr>
                <w:b/>
                <w:bCs/>
                <w:sz w:val="24"/>
              </w:rPr>
            </w:pPr>
            <w:r>
              <w:rPr>
                <w:rFonts w:hint="eastAsia"/>
                <w:b/>
                <w:bCs/>
                <w:sz w:val="24"/>
              </w:rPr>
              <w:t>（如果是定期检验则必须是使用单位）</w:t>
            </w:r>
          </w:p>
        </w:tc>
        <w:tc>
          <w:tcPr>
            <w:tcW w:w="6145" w:type="dxa"/>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2377" w:type="dxa"/>
            <w:vAlign w:val="center"/>
          </w:tcPr>
          <w:p>
            <w:pPr>
              <w:jc w:val="center"/>
              <w:rPr>
                <w:b/>
                <w:bCs/>
                <w:sz w:val="24"/>
              </w:rPr>
            </w:pPr>
            <w:r>
              <w:rPr>
                <w:rFonts w:hint="eastAsia"/>
                <w:b/>
                <w:bCs/>
                <w:sz w:val="24"/>
              </w:rPr>
              <w:t>申请内容</w:t>
            </w:r>
          </w:p>
        </w:tc>
        <w:tc>
          <w:tcPr>
            <w:tcW w:w="6145" w:type="dxa"/>
            <w:vAlign w:val="center"/>
          </w:tcPr>
          <w:p>
            <w:pPr>
              <w:ind w:firstLine="482" w:firstLineChars="200"/>
              <w:jc w:val="both"/>
              <w:rPr>
                <w:b/>
                <w:bCs/>
                <w:sz w:val="24"/>
              </w:rPr>
            </w:pPr>
            <w:r>
              <w:rPr>
                <w:rFonts w:hint="eastAsia" w:ascii="仿宋_GB2312" w:hAnsi="仿宋_GB2312" w:eastAsia="仿宋_GB2312" w:cs="仿宋_GB2312"/>
                <w:b/>
                <w:color w:val="000000"/>
                <w:kern w:val="0"/>
                <w:sz w:val="24"/>
              </w:rPr>
              <w:t>我单位属于在京注册的中小微企业。根据《北京市人民政府办公厅关于应对新型冠状病毒感染的肺炎疫情影响促进中小微企业持续健康发展的若干措施》文件精神，为减轻我单位负担，我单位申请对该项检验实行停征特种设备检验费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2377" w:type="dxa"/>
            <w:vAlign w:val="center"/>
          </w:tcPr>
          <w:p>
            <w:pPr>
              <w:jc w:val="center"/>
              <w:rPr>
                <w:b/>
                <w:bCs/>
                <w:sz w:val="24"/>
              </w:rPr>
            </w:pPr>
            <w:r>
              <w:rPr>
                <w:rFonts w:hint="eastAsia"/>
                <w:b/>
                <w:bCs/>
                <w:sz w:val="24"/>
              </w:rPr>
              <w:t>企业性质承诺</w:t>
            </w:r>
          </w:p>
        </w:tc>
        <w:tc>
          <w:tcPr>
            <w:tcW w:w="6145" w:type="dxa"/>
            <w:vAlign w:val="center"/>
          </w:tcPr>
          <w:p>
            <w:pPr>
              <w:widowControl/>
              <w:ind w:firstLine="482" w:firstLineChars="200"/>
              <w:jc w:val="both"/>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按照《关于印发中小企业划型标准规定的通知》(工信部联企业〔2011〕300号文件)中的中小企业划型标准规定，我企业属于</w:t>
            </w:r>
            <w:r>
              <w:rPr>
                <w:rFonts w:hint="eastAsia" w:ascii="仿宋_GB2312" w:hAnsi="仿宋_GB2312" w:eastAsia="仿宋_GB2312" w:cs="仿宋_GB2312"/>
                <w:b/>
                <w:color w:val="000000"/>
                <w:kern w:val="0"/>
                <w:sz w:val="24"/>
                <w:u w:val="single"/>
              </w:rPr>
              <w:t xml:space="preserve">                             </w:t>
            </w:r>
            <w:r>
              <w:rPr>
                <w:rFonts w:hint="eastAsia" w:ascii="仿宋_GB2312" w:hAnsi="仿宋_GB2312" w:eastAsia="仿宋_GB2312" w:cs="仿宋_GB2312"/>
                <w:b/>
                <w:color w:val="000000"/>
                <w:kern w:val="0"/>
                <w:sz w:val="24"/>
              </w:rPr>
              <w:t>行业的</w:t>
            </w:r>
            <w:r>
              <w:rPr>
                <w:rFonts w:hint="eastAsia" w:ascii="仿宋_GB2312" w:hAnsi="仿宋_GB2312" w:eastAsia="仿宋_GB2312" w:cs="仿宋_GB2312"/>
                <w:b/>
                <w:color w:val="000000"/>
                <w:kern w:val="0"/>
                <w:sz w:val="24"/>
                <w:u w:val="single"/>
              </w:rPr>
              <w:t xml:space="preserve">      （中、小、微）</w:t>
            </w:r>
            <w:r>
              <w:rPr>
                <w:rFonts w:hint="eastAsia" w:ascii="仿宋_GB2312" w:hAnsi="仿宋_GB2312" w:eastAsia="仿宋_GB2312" w:cs="仿宋_GB2312"/>
                <w:b/>
                <w:color w:val="000000"/>
                <w:kern w:val="0"/>
                <w:sz w:val="24"/>
              </w:rPr>
              <w:t>型企业，符合《北京市人民政府办公厅关于应对新型冠状病毒感染的肺炎疫情影响促进中小微企业持续健康发展的若干措施》中停征特种设备检验费的规定，特申请停缴特种设备检验费。</w:t>
            </w:r>
          </w:p>
          <w:p>
            <w:pPr>
              <w:widowControl/>
              <w:ind w:firstLine="482" w:firstLineChars="200"/>
              <w:jc w:val="both"/>
              <w:rPr>
                <w:b/>
                <w:bCs/>
                <w:sz w:val="24"/>
              </w:rPr>
            </w:pPr>
            <w:r>
              <w:rPr>
                <w:rFonts w:hint="eastAsia" w:ascii="仿宋_GB2312" w:hAnsi="仿宋_GB2312" w:eastAsia="仿宋_GB2312" w:cs="仿宋_GB2312"/>
                <w:b/>
                <w:color w:val="000000"/>
                <w:kern w:val="0"/>
                <w:sz w:val="24"/>
              </w:rPr>
              <w:t>我企业承诺以上信息真实、有效，并依法承担相应法律责任。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77" w:type="dxa"/>
            <w:vAlign w:val="center"/>
          </w:tcPr>
          <w:p>
            <w:pPr>
              <w:jc w:val="center"/>
              <w:rPr>
                <w:b/>
                <w:bCs/>
                <w:sz w:val="24"/>
              </w:rPr>
            </w:pPr>
            <w:r>
              <w:rPr>
                <w:rFonts w:hint="eastAsia"/>
                <w:b/>
                <w:bCs/>
                <w:sz w:val="24"/>
              </w:rPr>
              <w:t>申请经办人</w:t>
            </w:r>
          </w:p>
          <w:p>
            <w:pPr>
              <w:jc w:val="center"/>
              <w:rPr>
                <w:b/>
                <w:bCs/>
                <w:sz w:val="24"/>
              </w:rPr>
            </w:pPr>
            <w:r>
              <w:rPr>
                <w:rFonts w:hint="eastAsia"/>
                <w:b/>
                <w:bCs/>
                <w:sz w:val="24"/>
              </w:rPr>
              <w:t>及联系电话</w:t>
            </w:r>
          </w:p>
        </w:tc>
        <w:tc>
          <w:tcPr>
            <w:tcW w:w="6145" w:type="dxa"/>
          </w:tcPr>
          <w:p>
            <w:pPr>
              <w:ind w:firstLine="482" w:firstLineChars="200"/>
              <w:jc w:val="left"/>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377" w:type="dxa"/>
            <w:vAlign w:val="center"/>
          </w:tcPr>
          <w:p>
            <w:pPr>
              <w:jc w:val="center"/>
              <w:rPr>
                <w:b/>
                <w:bCs/>
                <w:sz w:val="24"/>
              </w:rPr>
            </w:pPr>
            <w:r>
              <w:rPr>
                <w:rFonts w:hint="eastAsia"/>
                <w:b/>
                <w:bCs/>
                <w:sz w:val="24"/>
              </w:rPr>
              <w:t>申请日期</w:t>
            </w:r>
          </w:p>
        </w:tc>
        <w:tc>
          <w:tcPr>
            <w:tcW w:w="6145" w:type="dxa"/>
          </w:tcPr>
          <w:p>
            <w:pPr>
              <w:ind w:firstLine="482" w:firstLineChars="200"/>
              <w:jc w:val="left"/>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77" w:type="dxa"/>
            <w:vAlign w:val="center"/>
          </w:tcPr>
          <w:p>
            <w:pPr>
              <w:jc w:val="center"/>
              <w:rPr>
                <w:b/>
                <w:bCs/>
                <w:sz w:val="24"/>
              </w:rPr>
            </w:pPr>
            <w:r>
              <w:rPr>
                <w:rFonts w:hint="eastAsia"/>
                <w:b/>
                <w:bCs/>
                <w:sz w:val="24"/>
              </w:rPr>
              <w:t>受理单位用章</w:t>
            </w:r>
          </w:p>
        </w:tc>
        <w:tc>
          <w:tcPr>
            <w:tcW w:w="6145" w:type="dxa"/>
            <w:vAlign w:val="center"/>
          </w:tcPr>
          <w:p>
            <w:pPr>
              <w:wordWrap w:val="0"/>
              <w:ind w:firstLine="482" w:firstLineChars="200"/>
              <w:jc w:val="right"/>
              <w:rPr>
                <w:b/>
                <w:bCs/>
                <w:sz w:val="24"/>
              </w:rPr>
            </w:pPr>
            <w:r>
              <w:rPr>
                <w:rFonts w:hint="eastAsia"/>
                <w:b/>
                <w:bCs/>
                <w:sz w:val="24"/>
              </w:rPr>
              <w:t>年   月   日</w:t>
            </w:r>
          </w:p>
        </w:tc>
      </w:tr>
    </w:tbl>
    <w:p>
      <w:pPr>
        <w:widowControl/>
        <w:spacing w:line="360" w:lineRule="exact"/>
        <w:ind w:firstLine="420" w:firstLineChars="200"/>
        <w:jc w:val="both"/>
        <w:rPr>
          <w:b/>
          <w:bCs/>
          <w:szCs w:val="21"/>
        </w:rPr>
      </w:pPr>
      <w:r>
        <w:rPr>
          <w:rFonts w:hint="eastAsia" w:ascii="仿宋_GB2312" w:hAnsi="仿宋_GB2312" w:eastAsia="仿宋_GB2312" w:cs="仿宋_GB2312"/>
          <w:bCs/>
          <w:color w:val="000000"/>
          <w:kern w:val="0"/>
          <w:szCs w:val="21"/>
        </w:rPr>
        <w:t>备注：工信部〔2011〕300号文件《关于印发中小企业划型标准规定的通知》中各行业类型为本规定适用的行业</w:t>
      </w:r>
      <w:r>
        <w:rPr>
          <w:rFonts w:hint="eastAsia" w:ascii="仿宋_GB2312" w:hAnsi="仿宋_GB2312" w:eastAsia="仿宋_GB2312" w:cs="仿宋_GB2312"/>
          <w:bCs/>
          <w:color w:val="000000"/>
          <w:kern w:val="0"/>
          <w:szCs w:val="21"/>
          <w:lang w:eastAsia="zh-CN"/>
        </w:rPr>
        <w:t>，</w:t>
      </w:r>
      <w:r>
        <w:rPr>
          <w:rFonts w:hint="eastAsia" w:ascii="仿宋_GB2312" w:hAnsi="仿宋_GB2312" w:eastAsia="仿宋_GB2312" w:cs="仿宋_GB2312"/>
          <w:bCs/>
          <w:color w:val="000000"/>
          <w:kern w:val="0"/>
          <w:szCs w:val="21"/>
        </w:rPr>
        <w:t>包括：</w:t>
      </w:r>
      <w:r>
        <w:rPr>
          <w:rFonts w:hint="eastAsia" w:ascii="仿宋_GB2312" w:hAnsi="仿宋_GB2312" w:eastAsia="仿宋_GB2312" w:cs="仿宋_GB2312"/>
          <w:b/>
          <w:color w:val="000000"/>
          <w:kern w:val="0"/>
          <w:szCs w:val="21"/>
        </w:rPr>
        <w:t>农、林、牧、渔业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工业</w:t>
      </w:r>
      <w:r>
        <w:rPr>
          <w:rFonts w:hint="eastAsia" w:ascii="仿宋_GB2312" w:hAnsi="仿宋_GB2312" w:eastAsia="仿宋_GB2312" w:cs="仿宋_GB2312"/>
          <w:bCs/>
          <w:color w:val="000000"/>
          <w:kern w:val="0"/>
          <w:szCs w:val="21"/>
        </w:rPr>
        <w:t>（包括采矿业，制造业，电力、热力、燃气及水生产和供应业），</w:t>
      </w:r>
      <w:r>
        <w:rPr>
          <w:rFonts w:hint="eastAsia" w:ascii="仿宋_GB2312" w:hAnsi="仿宋_GB2312" w:eastAsia="仿宋_GB2312" w:cs="仿宋_GB2312"/>
          <w:b/>
          <w:color w:val="000000"/>
          <w:kern w:val="0"/>
          <w:szCs w:val="21"/>
        </w:rPr>
        <w:t>建筑业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批发业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零售业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交通运输业</w:t>
      </w:r>
      <w:r>
        <w:rPr>
          <w:rFonts w:hint="eastAsia" w:ascii="仿宋_GB2312" w:hAnsi="仿宋_GB2312" w:eastAsia="仿宋_GB2312" w:cs="仿宋_GB2312"/>
          <w:bCs/>
          <w:color w:val="000000"/>
          <w:kern w:val="0"/>
          <w:szCs w:val="21"/>
        </w:rPr>
        <w:t>（不含铁路运输业），</w:t>
      </w:r>
      <w:r>
        <w:rPr>
          <w:rFonts w:hint="eastAsia" w:ascii="仿宋_GB2312" w:hAnsi="仿宋_GB2312" w:eastAsia="仿宋_GB2312" w:cs="仿宋_GB2312"/>
          <w:b/>
          <w:color w:val="000000"/>
          <w:kern w:val="0"/>
          <w:szCs w:val="21"/>
        </w:rPr>
        <w:t>仓储业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邮政业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住宿业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餐饮业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信息传输业</w:t>
      </w:r>
      <w:r>
        <w:rPr>
          <w:rFonts w:hint="eastAsia" w:ascii="仿宋_GB2312" w:hAnsi="仿宋_GB2312" w:eastAsia="仿宋_GB2312" w:cs="仿宋_GB2312"/>
          <w:bCs/>
          <w:color w:val="000000"/>
          <w:kern w:val="0"/>
          <w:szCs w:val="21"/>
        </w:rPr>
        <w:t>（包括电信、互联网和相关服务），</w:t>
      </w:r>
      <w:r>
        <w:rPr>
          <w:rFonts w:hint="eastAsia" w:ascii="仿宋_GB2312" w:hAnsi="仿宋_GB2312" w:eastAsia="仿宋_GB2312" w:cs="仿宋_GB2312"/>
          <w:b/>
          <w:color w:val="000000"/>
          <w:kern w:val="0"/>
          <w:szCs w:val="21"/>
        </w:rPr>
        <w:t>软件和信息技术服务业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房地产开发经营</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物业管理</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租赁和商务服务业</w:t>
      </w:r>
      <w:r>
        <w:rPr>
          <w:rFonts w:hint="eastAsia" w:ascii="仿宋_GB2312" w:hAnsi="仿宋_GB2312" w:eastAsia="仿宋_GB2312" w:cs="仿宋_GB2312"/>
          <w:bCs/>
          <w:color w:val="000000"/>
          <w:kern w:val="0"/>
          <w:szCs w:val="21"/>
        </w:rPr>
        <w:t>，</w:t>
      </w:r>
      <w:r>
        <w:rPr>
          <w:rFonts w:hint="eastAsia" w:ascii="仿宋_GB2312" w:hAnsi="仿宋_GB2312" w:eastAsia="仿宋_GB2312" w:cs="仿宋_GB2312"/>
          <w:b/>
          <w:color w:val="000000"/>
          <w:kern w:val="0"/>
          <w:szCs w:val="21"/>
        </w:rPr>
        <w:t>其他未列明行业</w:t>
      </w:r>
      <w:r>
        <w:rPr>
          <w:rFonts w:hint="eastAsia" w:ascii="仿宋_GB2312" w:hAnsi="仿宋_GB2312" w:eastAsia="仿宋_GB2312" w:cs="仿宋_GB2312"/>
          <w:bCs/>
          <w:color w:val="000000"/>
          <w:kern w:val="0"/>
          <w:szCs w:val="21"/>
        </w:rPr>
        <w:t>（包括科学研究和技术服务业，水利、环境和公共设施管理业，居民服务、修理和其他服务业，社会工作，文化、体育和娱乐业等）。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60CC4"/>
    <w:rsid w:val="002154D5"/>
    <w:rsid w:val="002276FB"/>
    <w:rsid w:val="002F2CE0"/>
    <w:rsid w:val="008E42C0"/>
    <w:rsid w:val="00C31C70"/>
    <w:rsid w:val="053310C5"/>
    <w:rsid w:val="0E060CC4"/>
    <w:rsid w:val="0F4A0796"/>
    <w:rsid w:val="1E7B00AB"/>
    <w:rsid w:val="1EC53240"/>
    <w:rsid w:val="25562E8E"/>
    <w:rsid w:val="5168684E"/>
    <w:rsid w:val="5DAD44B8"/>
    <w:rsid w:val="672B6660"/>
    <w:rsid w:val="6C466F06"/>
    <w:rsid w:val="75302C98"/>
    <w:rsid w:val="79E94F9B"/>
    <w:rsid w:val="7E90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598</Characters>
  <Lines>4</Lines>
  <Paragraphs>1</Paragraphs>
  <TotalTime>9</TotalTime>
  <ScaleCrop>false</ScaleCrop>
  <LinksUpToDate>false</LinksUpToDate>
  <CharactersWithSpaces>701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2020-02-06T15:37:00Z</dcterms:created>
  <dc:creator>梦小瑶在漂泊</dc:creator>
  <cp:lastModifiedBy>一世爱恋ゞ三世缠绵</cp:lastModifiedBy>
  <cp:lastPrinted>2020-04-15T00:42:15Z</cp:lastPrinted>
  <dcterms:modified xsi:type="dcterms:W3CDTF">2020-04-15T00:43:25Z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