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46355</wp:posOffset>
            </wp:positionV>
            <wp:extent cx="1219200" cy="438785"/>
            <wp:effectExtent l="0" t="0" r="0" b="18415"/>
            <wp:wrapNone/>
            <wp:docPr id="1" name="图片 2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光华荣昌修改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 xml:space="preserve">   工作联系函</w:t>
      </w:r>
    </w:p>
    <w:p>
      <w:pPr>
        <w:ind w:right="-6"/>
        <w:rPr>
          <w:rFonts w:hint="eastAsia"/>
          <w:sz w:val="28"/>
          <w:szCs w:val="21"/>
        </w:rPr>
      </w:pPr>
      <w:r>
        <w:rPr>
          <w:rFonts w:hint="eastAsia"/>
          <w:szCs w:val="21"/>
        </w:rPr>
        <w:t xml:space="preserve">  潍坊光华荣昌汽车技术有限公司  </w:t>
      </w:r>
      <w:r>
        <w:rPr>
          <w:rFonts w:hint="eastAsia"/>
          <w:sz w:val="28"/>
          <w:szCs w:val="21"/>
        </w:rPr>
        <w:t xml:space="preserve">     </w:t>
      </w:r>
      <w:r>
        <w:rPr>
          <w:rFonts w:hint="eastAsia"/>
          <w:szCs w:val="21"/>
        </w:rPr>
        <w:t xml:space="preserve">  (</w:t>
      </w:r>
      <w:r>
        <w:rPr>
          <w:rFonts w:hint="eastAsia"/>
          <w:sz w:val="24"/>
        </w:rPr>
        <w:t xml:space="preserve"> </w:t>
      </w:r>
      <w:r>
        <w:rPr>
          <w:rFonts w:hint="eastAsia" w:ascii="宋体" w:hAnsi="宋体"/>
          <w:sz w:val="24"/>
        </w:rPr>
        <w:t>■</w:t>
      </w:r>
      <w:r>
        <w:rPr>
          <w:rFonts w:hint="eastAsia"/>
          <w:szCs w:val="21"/>
        </w:rPr>
        <w:t>内</w:t>
      </w:r>
      <w:r>
        <w:rPr>
          <w:rFonts w:hint="eastAsia"/>
          <w:szCs w:val="21"/>
          <w:lang w:eastAsia="zh-CN"/>
        </w:rPr>
        <w:t>部</w:t>
      </w:r>
      <w:r>
        <w:rPr>
          <w:rFonts w:hint="eastAsia"/>
          <w:szCs w:val="21"/>
        </w:rPr>
        <w:t>/</w:t>
      </w:r>
      <w:r>
        <w:rPr>
          <w:rFonts w:hint="eastAsia"/>
          <w:sz w:val="24"/>
        </w:rPr>
        <w:t>□</w:t>
      </w:r>
      <w:r>
        <w:rPr>
          <w:rFonts w:hint="eastAsia"/>
          <w:szCs w:val="21"/>
        </w:rPr>
        <w:t>外部）</w:t>
      </w:r>
    </w:p>
    <w:p>
      <w:pPr>
        <w:ind w:right="-6"/>
        <w:rPr>
          <w:rFonts w:hint="default" w:ascii="宋体" w:hAnsi="宋体"/>
          <w:sz w:val="24"/>
          <w:lang w:val="en-US"/>
        </w:rPr>
      </w:pPr>
      <w:r>
        <w:rPr>
          <w:rFonts w:hint="eastAsia"/>
          <w:szCs w:val="21"/>
        </w:rPr>
        <w:t xml:space="preserve">   </w:t>
      </w:r>
      <w:r>
        <w:rPr>
          <w:rFonts w:hint="eastAsia"/>
          <w:sz w:val="15"/>
          <w:szCs w:val="15"/>
        </w:rPr>
        <w:t xml:space="preserve"> WEIFANG GOLDRARE Auto Technology CO.,LTD.</w:t>
      </w:r>
      <w:r>
        <w:rPr>
          <w:rFonts w:hint="eastAsia"/>
          <w:sz w:val="15"/>
          <w:szCs w:val="21"/>
        </w:rPr>
        <w:t xml:space="preserve">  </w:t>
      </w:r>
      <w:r>
        <w:rPr>
          <w:rFonts w:hint="eastAsia"/>
          <w:szCs w:val="21"/>
        </w:rPr>
        <w:t xml:space="preserve">                              </w:t>
      </w:r>
      <w:r>
        <w:rPr>
          <w:rFonts w:hint="eastAsia" w:ascii="宋体" w:hAnsi="宋体"/>
          <w:sz w:val="24"/>
        </w:rPr>
        <w:t>编号：</w:t>
      </w:r>
      <w:r>
        <w:rPr>
          <w:rFonts w:hint="eastAsia" w:ascii="宋体" w:hAnsi="宋体"/>
          <w:color w:val="auto"/>
          <w:sz w:val="24"/>
          <w:lang w:val="en-US" w:eastAsia="zh-CN"/>
        </w:rPr>
        <w:t>SCZZ2020</w:t>
      </w:r>
      <w:r>
        <w:rPr>
          <w:rFonts w:hint="eastAsia" w:ascii="宋体" w:hAnsi="宋体"/>
          <w:color w:val="auto"/>
          <w:sz w:val="24"/>
        </w:rPr>
        <w:t>-</w:t>
      </w:r>
      <w:r>
        <w:rPr>
          <w:rFonts w:hint="eastAsia" w:ascii="宋体" w:hAnsi="宋体"/>
          <w:color w:val="auto"/>
          <w:sz w:val="24"/>
          <w:lang w:val="en-US" w:eastAsia="zh-CN"/>
        </w:rPr>
        <w:t>09-12</w:t>
      </w:r>
    </w:p>
    <w:tbl>
      <w:tblPr>
        <w:tblStyle w:val="2"/>
        <w:tblW w:w="0" w:type="auto"/>
        <w:jc w:val="center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9524" w:type="dxa"/>
            <w:noWrap w:val="0"/>
            <w:vAlign w:val="top"/>
          </w:tcPr>
          <w:p>
            <w:pPr>
              <w:ind w:firstLine="960" w:firstLineChars="400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■</w:t>
            </w:r>
            <w:r>
              <w:rPr>
                <w:rFonts w:hint="eastAsia"/>
                <w:sz w:val="24"/>
              </w:rPr>
              <w:t xml:space="preserve">申请            □通知           □通报             □报告 </w:t>
            </w:r>
          </w:p>
        </w:tc>
      </w:tr>
    </w:tbl>
    <w:p>
      <w:pPr>
        <w:spacing w:line="600" w:lineRule="exact"/>
        <w:ind w:firstLine="1084" w:firstLineChars="300"/>
        <w:jc w:val="both"/>
        <w:rPr>
          <w:rFonts w:hint="eastAsia" w:ascii="楷体" w:hAnsi="楷体" w:eastAsia="楷体"/>
          <w:b/>
          <w:sz w:val="36"/>
          <w:szCs w:val="36"/>
          <w:u w:val="single"/>
        </w:rPr>
      </w:pPr>
      <w:r>
        <w:rPr>
          <w:rFonts w:hint="eastAsia" w:ascii="楷体" w:hAnsi="楷体" w:eastAsia="楷体"/>
          <w:b/>
          <w:sz w:val="36"/>
          <w:szCs w:val="36"/>
          <w:u w:val="single"/>
        </w:rPr>
        <w:t>主题：</w:t>
      </w:r>
      <w:bookmarkStart w:id="0" w:name="_GoBack"/>
      <w:r>
        <w:rPr>
          <w:rFonts w:hint="eastAsia" w:ascii="楷体" w:hAnsi="楷体" w:eastAsia="楷体"/>
          <w:b/>
          <w:sz w:val="36"/>
          <w:szCs w:val="36"/>
          <w:u w:val="single"/>
          <w:lang w:eastAsia="zh-CN"/>
        </w:rPr>
        <w:t>关于诸城座椅工装器具</w:t>
      </w:r>
      <w:r>
        <w:rPr>
          <w:rFonts w:hint="eastAsia" w:ascii="楷体" w:hAnsi="楷体" w:eastAsia="楷体"/>
          <w:b/>
          <w:sz w:val="36"/>
          <w:szCs w:val="36"/>
          <w:u w:val="single"/>
          <w:lang w:val="en-US" w:eastAsia="zh-CN"/>
        </w:rPr>
        <w:t>的申请</w:t>
      </w:r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2043"/>
        <w:gridCol w:w="2570"/>
        <w:gridCol w:w="2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9" w:hRule="atLeast"/>
          <w:jc w:val="center"/>
        </w:trPr>
        <w:tc>
          <w:tcPr>
            <w:tcW w:w="9620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</w:p>
          <w:p>
            <w:pPr>
              <w:spacing w:line="400" w:lineRule="exact"/>
              <w:rPr>
                <w:rFonts w:hint="default" w:ascii="黑体" w:hAns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公司领导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：</w:t>
            </w:r>
          </w:p>
          <w:p>
            <w:pPr>
              <w:numPr>
                <w:ilvl w:val="0"/>
                <w:numId w:val="0"/>
              </w:numPr>
              <w:spacing w:line="600" w:lineRule="exact"/>
              <w:ind w:left="610" w:leftChars="0" w:firstLine="480" w:firstLineChars="20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因主机厂市场销量增加，导致我司座椅上量。现主机厂为满足市场需求，实行双班模式，我司现有配送器具无法达到要求，需投入驾驶员座椅器具10辆，副驾驶员座椅器具20辆。以下为外部咨询三家报价：   </w:t>
            </w:r>
          </w:p>
          <w:tbl>
            <w:tblPr>
              <w:tblStyle w:val="3"/>
              <w:tblW w:w="938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95"/>
              <w:gridCol w:w="2175"/>
              <w:gridCol w:w="1920"/>
              <w:gridCol w:w="975"/>
              <w:gridCol w:w="1110"/>
              <w:gridCol w:w="201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</w:trPr>
              <w:tc>
                <w:tcPr>
                  <w:tcW w:w="1195" w:type="dxa"/>
                  <w:noWrap w:val="0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2175" w:type="dxa"/>
                  <w:noWrap w:val="0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厂家名称</w:t>
                  </w:r>
                </w:p>
              </w:tc>
              <w:tc>
                <w:tcPr>
                  <w:tcW w:w="1920" w:type="dxa"/>
                  <w:noWrap w:val="0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单价（含税）</w:t>
                  </w:r>
                </w:p>
              </w:tc>
              <w:tc>
                <w:tcPr>
                  <w:tcW w:w="975" w:type="dxa"/>
                  <w:noWrap w:val="0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数量</w:t>
                  </w:r>
                </w:p>
              </w:tc>
              <w:tc>
                <w:tcPr>
                  <w:tcW w:w="1110" w:type="dxa"/>
                  <w:noWrap w:val="0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总价</w:t>
                  </w:r>
                </w:p>
              </w:tc>
              <w:tc>
                <w:tcPr>
                  <w:tcW w:w="2010" w:type="dxa"/>
                  <w:noWrap w:val="0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95" w:type="dxa"/>
                  <w:noWrap w:val="0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default" w:ascii="宋体" w:hAnsi="宋体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2175" w:type="dxa"/>
                  <w:noWrap w:val="0"/>
                  <w:vAlign w:val="top"/>
                </w:tcPr>
                <w:p>
                  <w:pPr>
                    <w:spacing w:line="360" w:lineRule="auto"/>
                    <w:rPr>
                      <w:rFonts w:hint="eastAsia" w:ascii="宋体" w:hAnsi="宋体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诸城市向前机械厂</w:t>
                  </w:r>
                </w:p>
              </w:tc>
              <w:tc>
                <w:tcPr>
                  <w:tcW w:w="1920" w:type="dxa"/>
                  <w:noWrap w:val="0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default" w:ascii="宋体" w:hAnsi="宋体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2600元</w:t>
                  </w:r>
                </w:p>
              </w:tc>
              <w:tc>
                <w:tcPr>
                  <w:tcW w:w="975" w:type="dxa"/>
                  <w:noWrap w:val="0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default" w:ascii="宋体" w:hAnsi="宋体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30件</w:t>
                  </w:r>
                </w:p>
              </w:tc>
              <w:tc>
                <w:tcPr>
                  <w:tcW w:w="1110" w:type="dxa"/>
                  <w:noWrap w:val="0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default" w:ascii="宋体" w:hAnsi="宋体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78000元</w:t>
                  </w:r>
                </w:p>
              </w:tc>
              <w:tc>
                <w:tcPr>
                  <w:tcW w:w="2010" w:type="dxa"/>
                  <w:noWrap w:val="0"/>
                  <w:vAlign w:val="top"/>
                </w:tcPr>
                <w:p>
                  <w:pPr>
                    <w:spacing w:line="360" w:lineRule="auto"/>
                    <w:rPr>
                      <w:rFonts w:hint="default" w:ascii="宋体" w:hAnsi="宋体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非人为保修6个月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95" w:type="dxa"/>
                  <w:noWrap w:val="0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default" w:ascii="宋体" w:hAnsi="宋体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2175" w:type="dxa"/>
                  <w:noWrap w:val="0"/>
                  <w:vAlign w:val="top"/>
                </w:tcPr>
                <w:p>
                  <w:pPr>
                    <w:spacing w:line="360" w:lineRule="auto"/>
                    <w:rPr>
                      <w:rFonts w:hint="eastAsia" w:ascii="宋体" w:hAnsi="宋体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诸城市康泰机械厂</w:t>
                  </w:r>
                </w:p>
              </w:tc>
              <w:tc>
                <w:tcPr>
                  <w:tcW w:w="1920" w:type="dxa"/>
                  <w:noWrap w:val="0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default" w:ascii="宋体" w:hAnsi="宋体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2760元</w:t>
                  </w:r>
                </w:p>
              </w:tc>
              <w:tc>
                <w:tcPr>
                  <w:tcW w:w="975" w:type="dxa"/>
                  <w:noWrap w:val="0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default" w:ascii="宋体" w:hAnsi="宋体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30件</w:t>
                  </w:r>
                </w:p>
              </w:tc>
              <w:tc>
                <w:tcPr>
                  <w:tcW w:w="1110" w:type="dxa"/>
                  <w:noWrap w:val="0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default" w:ascii="宋体" w:hAnsi="宋体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82800元</w:t>
                  </w:r>
                </w:p>
              </w:tc>
              <w:tc>
                <w:tcPr>
                  <w:tcW w:w="2010" w:type="dxa"/>
                  <w:noWrap w:val="0"/>
                  <w:vAlign w:val="top"/>
                </w:tcPr>
                <w:p>
                  <w:pPr>
                    <w:spacing w:line="360" w:lineRule="auto"/>
                    <w:rPr>
                      <w:rFonts w:hint="eastAsia" w:ascii="宋体" w:hAnsi="宋体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非人为保修6个月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95" w:type="dxa"/>
                  <w:noWrap w:val="0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default" w:ascii="宋体" w:hAnsi="宋体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2175" w:type="dxa"/>
                  <w:noWrap w:val="0"/>
                  <w:vAlign w:val="top"/>
                </w:tcPr>
                <w:p>
                  <w:pPr>
                    <w:spacing w:line="360" w:lineRule="auto"/>
                    <w:rPr>
                      <w:rFonts w:hint="eastAsia" w:ascii="宋体" w:hAnsi="宋体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潍坊鑫金达经贸</w:t>
                  </w:r>
                </w:p>
              </w:tc>
              <w:tc>
                <w:tcPr>
                  <w:tcW w:w="1920" w:type="dxa"/>
                  <w:noWrap w:val="0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default" w:ascii="宋体" w:hAnsi="宋体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2900元</w:t>
                  </w:r>
                </w:p>
              </w:tc>
              <w:tc>
                <w:tcPr>
                  <w:tcW w:w="975" w:type="dxa"/>
                  <w:noWrap w:val="0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default" w:ascii="宋体" w:hAnsi="宋体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30件</w:t>
                  </w:r>
                </w:p>
              </w:tc>
              <w:tc>
                <w:tcPr>
                  <w:tcW w:w="1110" w:type="dxa"/>
                  <w:noWrap w:val="0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default" w:ascii="宋体" w:hAnsi="宋体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87000元</w:t>
                  </w:r>
                </w:p>
              </w:tc>
              <w:tc>
                <w:tcPr>
                  <w:tcW w:w="2010" w:type="dxa"/>
                  <w:noWrap w:val="0"/>
                  <w:vAlign w:val="top"/>
                </w:tcPr>
                <w:p>
                  <w:pPr>
                    <w:spacing w:line="360" w:lineRule="auto"/>
                    <w:rPr>
                      <w:rFonts w:hint="eastAsia" w:ascii="宋体" w:hAnsi="宋体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非人为保修6个月</w:t>
                  </w:r>
                </w:p>
              </w:tc>
            </w:tr>
          </w:tbl>
          <w:p>
            <w:pPr>
              <w:spacing w:line="600" w:lineRule="exact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建议：由诸城市向前机械厂进行工装制作，售后保修年限相同，价格相对便宜</w:t>
            </w:r>
          </w:p>
          <w:p>
            <w:pPr>
              <w:bidi w:val="0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1066"/>
              </w:tabs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请领导审阅批准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2132" w:type="dxa"/>
            <w:noWrap w:val="0"/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拟文：</w:t>
            </w:r>
            <w:r>
              <w:rPr>
                <w:rFonts w:hint="eastAsia"/>
                <w:sz w:val="24"/>
                <w:lang w:eastAsia="zh-CN"/>
              </w:rPr>
              <w:t>张龙振</w:t>
            </w:r>
          </w:p>
        </w:tc>
        <w:tc>
          <w:tcPr>
            <w:tcW w:w="2043" w:type="dxa"/>
            <w:noWrap w:val="0"/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审核：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日期：20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875" w:type="dxa"/>
            <w:noWrap w:val="0"/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发起部门：</w:t>
            </w:r>
            <w:r>
              <w:rPr>
                <w:rFonts w:hint="eastAsia"/>
                <w:sz w:val="24"/>
                <w:lang w:eastAsia="zh-CN"/>
              </w:rPr>
              <w:t>生产制造科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13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领导意见：</w:t>
            </w:r>
          </w:p>
        </w:tc>
        <w:tc>
          <w:tcPr>
            <w:tcW w:w="46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2875" w:type="dxa"/>
            <w:noWrap w:val="0"/>
            <w:vAlign w:val="center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</w:tr>
    </w:tbl>
    <w:p/>
    <w:sectPr>
      <w:pgSz w:w="11906" w:h="16838"/>
      <w:pgMar w:top="40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641B0E"/>
    <w:rsid w:val="39E0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李林峰</cp:lastModifiedBy>
  <dcterms:modified xsi:type="dcterms:W3CDTF">2020-09-19T00:40:40Z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