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临时采购协议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需方：潍坊光华荣昌汽车技术有限公司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lang w:val="en-US" w:eastAsia="zh-CN"/>
        </w:rPr>
        <w:t xml:space="preserve">  合同编号：20200924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供方：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 xml:space="preserve">黄骅市常郭镇街西纸箱厂 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兹为需方让供方代加工</w:t>
      </w:r>
      <w:r>
        <w:rPr>
          <w:rFonts w:hint="eastAsia"/>
          <w:sz w:val="24"/>
          <w:szCs w:val="24"/>
          <w:lang w:val="en-US" w:eastAsia="zh-CN"/>
        </w:rPr>
        <w:t>纸箱</w:t>
      </w:r>
      <w:r>
        <w:rPr>
          <w:rFonts w:hint="eastAsia"/>
          <w:sz w:val="24"/>
          <w:szCs w:val="24"/>
          <w:lang w:eastAsia="zh-CN"/>
        </w:rPr>
        <w:t>产品，为保护供需双方的合法权益，经友好协商同意签订本合同：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加工清单：产品名称、规格、数量、金额（未含</w:t>
      </w:r>
      <w:r>
        <w:rPr>
          <w:rFonts w:hint="eastAsia"/>
          <w:sz w:val="24"/>
          <w:szCs w:val="24"/>
          <w:lang w:val="en-US" w:eastAsia="zh-CN"/>
        </w:rPr>
        <w:t>13%增值税</w:t>
      </w:r>
      <w:r>
        <w:rPr>
          <w:rFonts w:hint="eastAsia"/>
          <w:sz w:val="24"/>
          <w:szCs w:val="24"/>
          <w:lang w:eastAsia="zh-CN"/>
        </w:rPr>
        <w:t>）：</w:t>
      </w:r>
    </w:p>
    <w:tbl>
      <w:tblPr>
        <w:tblStyle w:val="2"/>
        <w:tblW w:w="1090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3225"/>
        <w:gridCol w:w="1176"/>
        <w:gridCol w:w="1029"/>
        <w:gridCol w:w="1470"/>
        <w:gridCol w:w="15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QAD号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未税单价/元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含税价格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黄骅市常郭镇街西纸箱厂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主司机纸箱M4中卡600*570*1060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SHT0002435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25.99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黄骅市常郭镇街西纸箱厂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卧铺纸箱M4中卡1900*230*500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SHT0002436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22.6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质量要求与技术标准：按照需方图纸或指定技术要求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货款结算：甲方给乙方下发采购订单后，需方收到票当月入账后90天内付款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包装与运输：标准包装，供方承担运费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交付与验收：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交货期：根据需方所下的交货计划按需交货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交货地点：</w:t>
      </w:r>
      <w:r>
        <w:rPr>
          <w:rFonts w:hint="eastAsia"/>
          <w:sz w:val="24"/>
          <w:szCs w:val="24"/>
          <w:lang w:eastAsia="zh-CN"/>
        </w:rPr>
        <w:t>潍坊光华荣昌汽车技术有限公司厂房内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验收：供方来货需自带货品清单，需方应在收到货物时，及时对货物进行验收，验收中如发现与本合同规定条件不符，应在7天内提出异议和处理意见，供方应该在2天进行处理，达到需方的供货要求，否则，造成需方的经济损失由乙方全部负责赔偿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合同生效：本合同一式两份，供需双方各执一份，经双方授权代表人签字盖章后生效，传真具有同等效力。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争议处理：凡因本协议引起的或与本协议有关的任何争议，由双方友好协商解决。协商不成时，双方均有权向需方住所地的人民法院提起诉讼。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未尽事宜：须经双方共同协商，作出补充规定，补充规定与本合同具有同等效力。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需方：</w:t>
      </w:r>
      <w:r>
        <w:rPr>
          <w:rFonts w:hint="eastAsia"/>
          <w:sz w:val="24"/>
          <w:szCs w:val="24"/>
          <w:lang w:eastAsia="zh-CN"/>
        </w:rPr>
        <w:t>潍坊光华荣昌汽车技术有限公司</w:t>
      </w:r>
      <w:r>
        <w:rPr>
          <w:rFonts w:hint="eastAsia"/>
          <w:sz w:val="24"/>
          <w:szCs w:val="24"/>
          <w:lang w:val="en-US" w:eastAsia="zh-CN"/>
        </w:rPr>
        <w:t xml:space="preserve">         供方：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 xml:space="preserve">黄骅市常郭镇街西纸箱厂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委托代理人：                                 委托代理人：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                                 日期：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620" w:right="1266" w:bottom="1440" w:left="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6260DA"/>
    <w:multiLevelType w:val="singleLevel"/>
    <w:tmpl w:val="E86260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03DAF1"/>
    <w:multiLevelType w:val="singleLevel"/>
    <w:tmpl w:val="4503DAF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6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D5483"/>
    <w:rsid w:val="095D1C34"/>
    <w:rsid w:val="0FC25EC1"/>
    <w:rsid w:val="12023BE8"/>
    <w:rsid w:val="13953C4D"/>
    <w:rsid w:val="17CD4799"/>
    <w:rsid w:val="184F7AEF"/>
    <w:rsid w:val="22E67B35"/>
    <w:rsid w:val="259945BA"/>
    <w:rsid w:val="372F1988"/>
    <w:rsid w:val="4DAC00CA"/>
    <w:rsid w:val="53AB5630"/>
    <w:rsid w:val="546C202D"/>
    <w:rsid w:val="5FA728CC"/>
    <w:rsid w:val="6D0B1073"/>
    <w:rsid w:val="7E7B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李林峰</cp:lastModifiedBy>
  <cp:lastPrinted>2018-12-13T07:20:00Z</cp:lastPrinted>
  <dcterms:modified xsi:type="dcterms:W3CDTF">2020-09-24T05:49:53Z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