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center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                     </w:t>
      </w:r>
      <w:r>
        <w:rPr>
          <w:rFonts w:ascii="仿宋" w:hAnsi="仿宋" w:eastAsia="仿宋"/>
          <w:sz w:val="24"/>
        </w:rPr>
        <w:t xml:space="preserve">       </w:t>
      </w:r>
      <w:r>
        <w:rPr>
          <w:rFonts w:hint="eastAsia" w:ascii="仿宋" w:hAnsi="仿宋" w:eastAsia="仿宋"/>
          <w:sz w:val="24"/>
        </w:rPr>
        <w:t>合同编号：H</w:t>
      </w:r>
      <w:r>
        <w:rPr>
          <w:rFonts w:ascii="仿宋" w:hAnsi="仿宋" w:eastAsia="仿宋"/>
          <w:sz w:val="24"/>
        </w:rPr>
        <w:t>BRC-CG-2020</w:t>
      </w:r>
      <w:r>
        <w:rPr>
          <w:rFonts w:hint="eastAsia" w:ascii="仿宋" w:hAnsi="仿宋" w:eastAsia="仿宋"/>
          <w:sz w:val="24"/>
          <w:lang w:val="en-US" w:eastAsia="zh-CN"/>
        </w:rPr>
        <w:t>1215</w:t>
      </w:r>
      <w:r>
        <w:rPr>
          <w:rFonts w:ascii="仿宋" w:hAnsi="仿宋" w:eastAsia="仿宋"/>
          <w:sz w:val="24"/>
        </w:rPr>
        <w:t>001</w:t>
      </w:r>
    </w:p>
    <w:p>
      <w:pPr>
        <w:spacing w:line="360" w:lineRule="auto"/>
        <w:rPr>
          <w:rFonts w:ascii="仿宋_GB2312" w:hAnsi="宋体" w:eastAsia="仿宋_GB2312"/>
          <w:b/>
          <w:szCs w:val="21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u w:val="single"/>
        </w:rPr>
        <w:t>河北光华荣昌汽车部件有限公司</w:t>
      </w: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/>
          <w:b/>
          <w:sz w:val="24"/>
          <w:u w:val="single"/>
        </w:rPr>
        <w:t>东莞市兴亿塑胶原料有限公司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甲、乙双方本着平等、自愿、互利的原则，依据《中华人民共和国合同法》等相关法律、法规的规定，经过友好协商，达成以下协议，以资双方共同信守。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第一条  产品的名称、规格等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货币单位：人民币（元）</w:t>
      </w:r>
    </w:p>
    <w:tbl>
      <w:tblPr>
        <w:tblStyle w:val="7"/>
        <w:tblW w:w="8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391"/>
        <w:gridCol w:w="1999"/>
        <w:gridCol w:w="1332"/>
        <w:gridCol w:w="1213"/>
        <w:gridCol w:w="1558"/>
        <w:gridCol w:w="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产品型号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产品单价（元）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数量（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  <w:t>KG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产品总价（元）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1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360" w:lineRule="auto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PPS注塑料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6345A4HD9050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72.80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175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default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val="en-US" w:eastAsia="zh-CN"/>
              </w:rPr>
              <w:t>12740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505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2</w:t>
            </w:r>
          </w:p>
        </w:tc>
        <w:tc>
          <w:tcPr>
            <w:tcW w:w="1391" w:type="dxa"/>
            <w:vAlign w:val="center"/>
          </w:tcPr>
          <w:p>
            <w:pPr>
              <w:widowControl/>
              <w:spacing w:line="360" w:lineRule="auto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999" w:type="dxa"/>
            <w:vAlign w:val="center"/>
          </w:tcPr>
          <w:p>
            <w:pPr>
              <w:widowControl/>
              <w:spacing w:line="360" w:lineRule="auto"/>
              <w:ind w:firstLine="120" w:firstLineChars="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spacing w:line="360" w:lineRule="auto"/>
              <w:ind w:firstLine="361" w:firstLineChars="15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213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1558" w:type="dxa"/>
            <w:vAlign w:val="center"/>
          </w:tcPr>
          <w:p>
            <w:pPr>
              <w:widowControl/>
              <w:spacing w:line="360" w:lineRule="auto"/>
              <w:ind w:firstLine="241" w:firstLineChars="100"/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－</w:t>
            </w:r>
          </w:p>
        </w:tc>
        <w:tc>
          <w:tcPr>
            <w:tcW w:w="661" w:type="dxa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59" w:type="dxa"/>
            <w:gridSpan w:val="7"/>
            <w:vAlign w:val="center"/>
          </w:tcPr>
          <w:p>
            <w:pPr>
              <w:widowControl/>
              <w:spacing w:line="360" w:lineRule="auto"/>
              <w:rPr>
                <w:rFonts w:ascii="仿宋" w:hAnsi="仿宋" w:eastAsia="仿宋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总计：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壹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万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仟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柒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佰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lang w:eastAsia="zh-CN"/>
              </w:rPr>
              <w:t>肆拾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元整     （含税13%增值税）</w:t>
            </w:r>
          </w:p>
        </w:tc>
      </w:tr>
    </w:tbl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171717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第三条　付款方式：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甲乙双方协商一致采用下列第（ </w:t>
      </w:r>
      <w:r>
        <w:rPr>
          <w:rFonts w:ascii="仿宋" w:hAnsi="仿宋" w:eastAsia="仿宋" w:cs="宋体"/>
          <w:color w:val="000000"/>
          <w:kern w:val="0"/>
          <w:sz w:val="24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）种付款方式。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1．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lang w:eastAsia="zh-CN"/>
        </w:rPr>
        <w:t>款到发货、乙方收到货款后安排发货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bCs/>
          <w:color w:val="000000"/>
          <w:kern w:val="0"/>
          <w:sz w:val="24"/>
        </w:rPr>
        <w:t xml:space="preserve"> 2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．合同签订后，甲方预付总价款的30%。甲方收到乙方产品并验收合格后，乙方向甲方提供全额合格发票。剩余价款甲方在收到</w:t>
      </w:r>
      <w:r>
        <w:rPr>
          <w:rFonts w:ascii="仿宋" w:hAnsi="仿宋" w:eastAsia="仿宋" w:cs="宋体"/>
          <w:bCs/>
          <w:color w:val="000000"/>
          <w:kern w:val="0"/>
          <w:sz w:val="24"/>
        </w:rPr>
        <w:t>发票后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一个月内支付给乙方。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第五条  交货期及验收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color w:val="000000"/>
          <w:kern w:val="0"/>
          <w:sz w:val="24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 xml:space="preserve">  </w:t>
      </w:r>
      <w:r>
        <w:rPr>
          <w:rFonts w:ascii="仿宋" w:hAnsi="仿宋" w:eastAsia="仿宋" w:cs="宋体"/>
          <w:color w:val="000000"/>
          <w:kern w:val="0"/>
          <w:sz w:val="24"/>
          <w:u w:val="single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val="en-US" w:eastAsia="zh-CN"/>
        </w:rPr>
        <w:t>20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日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  <w:lang w:eastAsia="zh-CN"/>
        </w:rPr>
        <w:t>前</w:t>
      </w:r>
      <w:r>
        <w:rPr>
          <w:rFonts w:hint="eastAsia" w:ascii="仿宋" w:hAnsi="仿宋" w:eastAsia="仿宋" w:cs="宋体"/>
          <w:color w:val="000000"/>
          <w:kern w:val="0"/>
          <w:sz w:val="24"/>
          <w:u w:val="single"/>
        </w:rPr>
        <w:t>送至河北光华荣昌汽车部件有限公司。</w:t>
      </w:r>
    </w:p>
    <w:p>
      <w:pPr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2、甲方收货后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日内进行验收，如有不合格产品，甲方及时向乙方反馈，有权</w:t>
      </w:r>
      <w:r>
        <w:rPr>
          <w:rFonts w:ascii="仿宋" w:hAnsi="仿宋" w:eastAsia="仿宋" w:cs="宋体"/>
          <w:color w:val="000000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按质论价。因此</w:t>
      </w:r>
      <w:r>
        <w:rPr>
          <w:rFonts w:ascii="仿宋" w:hAnsi="仿宋" w:eastAsia="仿宋" w:cs="宋体"/>
          <w:color w:val="000000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乙方</w:t>
      </w:r>
      <w:r>
        <w:rPr>
          <w:rFonts w:ascii="仿宋" w:hAnsi="仿宋" w:eastAsia="仿宋" w:cs="宋体"/>
          <w:color w:val="000000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第六条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</w:rPr>
        <w:t>产品不符合约定的，乙方应承担给甲方造成的全部损失。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bookmarkStart w:id="1" w:name="_GoBack"/>
      <w:bookmarkEnd w:id="1"/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第七条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color w:val="000000"/>
          <w:sz w:val="24"/>
        </w:rPr>
        <w:t>免责事宜：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第八条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：</w:t>
      </w:r>
      <w:r>
        <w:rPr>
          <w:rFonts w:hint="eastAsia" w:ascii="仿宋" w:hAnsi="仿宋" w:eastAsia="仿宋"/>
          <w:color w:val="000000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4"/>
        </w:rPr>
        <w:t>第九条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第十条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本合同一式两份，甲乙双方各执一份，复印件与传真件具有同等法律效力。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甲方(盖章)：河北光华荣昌汽车部件有限公司</w:t>
      </w:r>
    </w:p>
    <w:p>
      <w:pPr>
        <w:spacing w:line="360" w:lineRule="auto"/>
        <w:rPr>
          <w:rFonts w:ascii="仿宋" w:hAnsi="仿宋" w:eastAsia="仿宋" w:cs="Arial"/>
          <w:sz w:val="24"/>
        </w:rPr>
      </w:pPr>
      <w:r>
        <w:rPr>
          <w:rFonts w:hint="eastAsia" w:ascii="仿宋" w:hAnsi="仿宋" w:eastAsia="仿宋"/>
          <w:sz w:val="24"/>
        </w:rPr>
        <w:t>电      话：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 xml:space="preserve">年 </w:t>
      </w:r>
      <w:r>
        <w:rPr>
          <w:rFonts w:ascii="仿宋" w:hAnsi="仿宋" w:eastAsia="仿宋"/>
          <w:sz w:val="24"/>
        </w:rPr>
        <w:t>1</w:t>
      </w:r>
      <w:r>
        <w:rPr>
          <w:rFonts w:hint="eastAsia" w:ascii="仿宋" w:hAnsi="仿宋" w:eastAsia="仿宋"/>
          <w:sz w:val="24"/>
          <w:lang w:val="en-US" w:eastAsia="zh-CN"/>
        </w:rPr>
        <w:t>2</w:t>
      </w:r>
      <w:r>
        <w:rPr>
          <w:rFonts w:hint="eastAsia" w:ascii="仿宋" w:hAnsi="仿宋" w:eastAsia="仿宋"/>
          <w:sz w:val="24"/>
        </w:rPr>
        <w:t xml:space="preserve">月 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>日</w:t>
      </w:r>
    </w:p>
    <w:p>
      <w:pPr>
        <w:spacing w:line="360" w:lineRule="auto"/>
        <w:rPr>
          <w:rFonts w:ascii="仿宋" w:hAnsi="仿宋" w:eastAsia="仿宋"/>
          <w:sz w:val="24"/>
        </w:rPr>
      </w:pP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乙方(盖章)：</w:t>
      </w:r>
      <w:r>
        <w:rPr>
          <w:rFonts w:ascii="仿宋" w:hAnsi="仿宋" w:eastAsia="仿宋"/>
          <w:sz w:val="24"/>
        </w:rPr>
        <w:t xml:space="preserve"> </w:t>
      </w:r>
      <w:r>
        <w:rPr>
          <w:rFonts w:hint="eastAsia" w:ascii="仿宋" w:hAnsi="仿宋" w:eastAsia="仿宋"/>
          <w:sz w:val="24"/>
        </w:rPr>
        <w:t>东莞市兴亿塑胶原料有限公司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地      址：广东省东莞市樟木头镇塑胶路1号13号楼105室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电      话：0769-81032182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 户   行：农业银行东莞市樟木头支行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开户行账号：44293001040022018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法定代表人：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委托代理人：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日    期：</w:t>
      </w:r>
      <w:r>
        <w:rPr>
          <w:rFonts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  <w:u w:val="single"/>
        </w:rPr>
        <w:t>20</w:t>
      </w:r>
      <w:r>
        <w:rPr>
          <w:rFonts w:hint="eastAsia" w:ascii="仿宋" w:hAnsi="仿宋" w:eastAsia="仿宋"/>
          <w:sz w:val="24"/>
        </w:rPr>
        <w:t>年</w:t>
      </w:r>
      <w:r>
        <w:rPr>
          <w:rFonts w:hint="eastAsia" w:ascii="仿宋" w:hAnsi="仿宋" w:eastAsia="仿宋"/>
          <w:sz w:val="24"/>
          <w:lang w:val="en-US" w:eastAsia="zh-CN"/>
        </w:rPr>
        <w:t>12</w:t>
      </w:r>
      <w:r>
        <w:rPr>
          <w:rFonts w:hint="eastAsia" w:ascii="仿宋" w:hAnsi="仿宋" w:eastAsia="仿宋"/>
          <w:sz w:val="24"/>
        </w:rPr>
        <w:t xml:space="preserve"> 月 </w:t>
      </w:r>
      <w:r>
        <w:rPr>
          <w:rFonts w:hint="eastAsia" w:ascii="仿宋" w:hAnsi="仿宋" w:eastAsia="仿宋"/>
          <w:sz w:val="24"/>
          <w:lang w:val="en-US" w:eastAsia="zh-CN"/>
        </w:rPr>
        <w:t>15</w:t>
      </w:r>
      <w:r>
        <w:rPr>
          <w:rFonts w:hint="eastAsia" w:ascii="仿宋" w:hAnsi="仿宋" w:eastAsia="仿宋"/>
          <w:sz w:val="24"/>
        </w:rPr>
        <w:t xml:space="preserve"> 日 </w:t>
      </w:r>
    </w:p>
    <w:p>
      <w:pPr>
        <w:widowControl/>
        <w:spacing w:line="360" w:lineRule="auto"/>
        <w:rPr>
          <w:rFonts w:ascii="仿宋" w:hAnsi="仿宋" w:eastAsia="仿宋" w:cs="宋体"/>
          <w:color w:val="000000"/>
          <w:kern w:val="0"/>
          <w:sz w:val="24"/>
        </w:rPr>
      </w:pPr>
    </w:p>
    <w:p>
      <w:pPr>
        <w:widowControl/>
        <w:spacing w:line="360" w:lineRule="auto"/>
      </w:pPr>
      <w:r>
        <w:rPr>
          <w:rFonts w:hint="eastAsia" w:ascii="仿宋" w:hAnsi="仿宋" w:eastAsia="仿宋" w:cs="宋体"/>
          <w:color w:val="000000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color w:val="000000"/>
          <w:kern w:val="0"/>
          <w:sz w:val="24"/>
        </w:rPr>
        <w:t>黄骅市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版本号：2020XECGV1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B1950"/>
    <w:rsid w:val="000E4F91"/>
    <w:rsid w:val="00162DE2"/>
    <w:rsid w:val="00195298"/>
    <w:rsid w:val="001C7127"/>
    <w:rsid w:val="001F562B"/>
    <w:rsid w:val="00235A39"/>
    <w:rsid w:val="0028650C"/>
    <w:rsid w:val="002C24D1"/>
    <w:rsid w:val="002E633B"/>
    <w:rsid w:val="002F5D00"/>
    <w:rsid w:val="00337B54"/>
    <w:rsid w:val="00495B63"/>
    <w:rsid w:val="004E2CC4"/>
    <w:rsid w:val="005557F7"/>
    <w:rsid w:val="005C0D6D"/>
    <w:rsid w:val="005D5A93"/>
    <w:rsid w:val="006652D5"/>
    <w:rsid w:val="006B1554"/>
    <w:rsid w:val="006E07F4"/>
    <w:rsid w:val="00724008"/>
    <w:rsid w:val="00724E1C"/>
    <w:rsid w:val="008409D1"/>
    <w:rsid w:val="008750CD"/>
    <w:rsid w:val="008E0822"/>
    <w:rsid w:val="00924D8C"/>
    <w:rsid w:val="00926C8C"/>
    <w:rsid w:val="00980616"/>
    <w:rsid w:val="009C5A09"/>
    <w:rsid w:val="00A12FA9"/>
    <w:rsid w:val="00A3666A"/>
    <w:rsid w:val="00B341E9"/>
    <w:rsid w:val="00B4140B"/>
    <w:rsid w:val="00B977B4"/>
    <w:rsid w:val="00C309D8"/>
    <w:rsid w:val="00C66582"/>
    <w:rsid w:val="00C849EF"/>
    <w:rsid w:val="00C93E16"/>
    <w:rsid w:val="00CB1F44"/>
    <w:rsid w:val="00CD560B"/>
    <w:rsid w:val="00CE2D73"/>
    <w:rsid w:val="00F75166"/>
    <w:rsid w:val="00F83883"/>
    <w:rsid w:val="00F867AB"/>
    <w:rsid w:val="286E07D4"/>
    <w:rsid w:val="3AB707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semiHidden/>
    <w:unhideWhenUsed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字符1"/>
    <w:basedOn w:val="8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8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1051</Characters>
  <Lines>8</Lines>
  <Paragraphs>2</Paragraphs>
  <TotalTime>3</TotalTime>
  <ScaleCrop>false</ScaleCrop>
  <LinksUpToDate>false</LinksUpToDate>
  <CharactersWithSpaces>1233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wang fucheng</dc:creator>
  <cp:lastModifiedBy>sunpeilin</cp:lastModifiedBy>
  <dcterms:modified xsi:type="dcterms:W3CDTF">2020-12-15T01:25:05Z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