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2020.1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eastAsia="zh-CN"/>
              </w:rPr>
              <w:t>潍坊公司销售服务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。现负责山东青岛一汽新能源市场业务，因业务需到青岛一汽新能源座椅价格等工作。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2020年12月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1EE11786"/>
    <w:rsid w:val="2AF30AE6"/>
    <w:rsid w:val="30FF7DB2"/>
    <w:rsid w:val="33EF715F"/>
    <w:rsid w:val="3E370298"/>
    <w:rsid w:val="49CB465C"/>
    <w:rsid w:val="4A221C11"/>
    <w:rsid w:val="4DAB6F8F"/>
    <w:rsid w:val="5FB7696F"/>
    <w:rsid w:val="67B7051A"/>
    <w:rsid w:val="6DE771F7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59</TotalTime>
  <ScaleCrop>false</ScaleCrop>
  <LinksUpToDate>false</LinksUpToDate>
  <CharactersWithSpaces>313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2020-12-28T11:29:33Z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