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cstheme="minorEastAsia"/>
          <w:b/>
          <w:bCs/>
          <w:sz w:val="48"/>
          <w:szCs w:val="48"/>
        </w:rPr>
      </w:pPr>
      <w:r>
        <w:rPr>
          <w:rFonts w:hint="eastAsia" w:asciiTheme="minorEastAsia" w:hAnsiTheme="minorEastAsia" w:cstheme="minorEastAsia"/>
          <w:b/>
          <w:bCs/>
          <w:sz w:val="48"/>
          <w:szCs w:val="48"/>
        </w:rPr>
        <w:t>湘乡简美</w:t>
      </w:r>
      <w:r>
        <w:rPr>
          <w:rFonts w:hint="eastAsia" w:asciiTheme="minorEastAsia" w:hAnsiTheme="minorEastAsia" w:cstheme="minorEastAsia"/>
          <w:b/>
          <w:bCs/>
          <w:sz w:val="48"/>
          <w:szCs w:val="48"/>
          <w:lang w:eastAsia="zh-CN"/>
        </w:rPr>
        <w:t>新材料科技</w:t>
      </w:r>
      <w:r>
        <w:rPr>
          <w:rFonts w:hint="eastAsia" w:asciiTheme="minorEastAsia" w:hAnsiTheme="minorEastAsia" w:cstheme="minorEastAsia"/>
          <w:b/>
          <w:bCs/>
          <w:sz w:val="48"/>
          <w:szCs w:val="48"/>
        </w:rPr>
        <w:t>有限公司</w:t>
      </w:r>
    </w:p>
    <w:p>
      <w:pPr>
        <w:jc w:val="center"/>
        <w:rPr>
          <w:rFonts w:asciiTheme="minorEastAsia" w:hAnsiTheme="minorEastAsia" w:cstheme="minorEastAsia"/>
          <w:b/>
          <w:bCs/>
          <w:sz w:val="48"/>
          <w:szCs w:val="48"/>
        </w:rPr>
      </w:pPr>
      <w:r>
        <w:rPr>
          <w:rFonts w:hint="eastAsia" w:asciiTheme="minorEastAsia" w:hAnsiTheme="minorEastAsia" w:cstheme="minorEastAsia"/>
          <w:b/>
          <w:bCs/>
          <w:sz w:val="48"/>
          <w:szCs w:val="48"/>
        </w:rPr>
        <w:t>企业简介</w:t>
      </w:r>
    </w:p>
    <w:p>
      <w:pPr>
        <w:keepNext w:val="0"/>
        <w:keepLines w:val="0"/>
        <w:pageBreakBefore w:val="0"/>
        <w:widowControl w:val="0"/>
        <w:kinsoku/>
        <w:wordWrap/>
        <w:overflowPunct/>
        <w:topLinePunct w:val="0"/>
        <w:autoSpaceDE/>
        <w:autoSpaceDN/>
        <w:bidi w:val="0"/>
        <w:adjustRightInd/>
        <w:snapToGrid/>
        <w:spacing w:line="640" w:lineRule="exact"/>
        <w:ind w:firstLine="560" w:firstLineChars="200"/>
        <w:textAlignment w:val="auto"/>
        <w:outlineLvl w:val="9"/>
        <w:rPr>
          <w:rFonts w:ascii="宋体" w:hAnsi="宋体" w:eastAsia="宋体" w:cs="宋体"/>
          <w:sz w:val="28"/>
          <w:szCs w:val="28"/>
        </w:rPr>
      </w:pPr>
      <w:r>
        <w:rPr>
          <w:rFonts w:hint="eastAsia" w:ascii="宋体" w:hAnsi="宋体" w:eastAsia="宋体" w:cs="宋体"/>
          <w:sz w:val="28"/>
          <w:szCs w:val="28"/>
        </w:rPr>
        <w:t>湘乡简美</w:t>
      </w:r>
      <w:r>
        <w:rPr>
          <w:rFonts w:hint="eastAsia" w:ascii="宋体" w:hAnsi="宋体" w:eastAsia="宋体" w:cs="宋体"/>
          <w:sz w:val="28"/>
          <w:szCs w:val="28"/>
          <w:lang w:eastAsia="zh-CN"/>
        </w:rPr>
        <w:t>新材料科技</w:t>
      </w:r>
      <w:r>
        <w:rPr>
          <w:rFonts w:hint="eastAsia" w:ascii="宋体" w:hAnsi="宋体" w:eastAsia="宋体" w:cs="宋体"/>
          <w:sz w:val="28"/>
          <w:szCs w:val="28"/>
        </w:rPr>
        <w:t>有限公司成立于2014年4月,前身为2011年6月成立的湘乡简美</w:t>
      </w:r>
      <w:r>
        <w:rPr>
          <w:rFonts w:hint="eastAsia" w:ascii="宋体" w:hAnsi="宋体" w:eastAsia="宋体" w:cs="宋体"/>
          <w:sz w:val="28"/>
          <w:szCs w:val="28"/>
          <w:lang w:eastAsia="zh-CN"/>
        </w:rPr>
        <w:t>汽车部件</w:t>
      </w:r>
      <w:r>
        <w:rPr>
          <w:rFonts w:hint="eastAsia" w:ascii="宋体" w:hAnsi="宋体" w:eastAsia="宋体" w:cs="宋体"/>
          <w:sz w:val="28"/>
          <w:szCs w:val="28"/>
        </w:rPr>
        <w:t>有限公司，现位于经开区创业路11号，共有宗地面积15253.54平方米,多层砖缝结构厂房一栋共计4000平方米，钢结构厂房1000平方米，建筑面积共计5000平方米,拥有技术管理人员16人和员工80人,</w:t>
      </w:r>
    </w:p>
    <w:p>
      <w:pPr>
        <w:keepNext w:val="0"/>
        <w:keepLines w:val="0"/>
        <w:pageBreakBefore w:val="0"/>
        <w:widowControl w:val="0"/>
        <w:kinsoku/>
        <w:wordWrap/>
        <w:overflowPunct/>
        <w:topLinePunct w:val="0"/>
        <w:autoSpaceDE/>
        <w:autoSpaceDN/>
        <w:bidi w:val="0"/>
        <w:adjustRightInd/>
        <w:snapToGrid/>
        <w:spacing w:line="640" w:lineRule="exact"/>
        <w:ind w:firstLine="560" w:firstLineChars="200"/>
        <w:textAlignment w:val="auto"/>
        <w:outlineLvl w:val="9"/>
        <w:rPr>
          <w:rFonts w:ascii="宋体" w:hAnsi="宋体" w:eastAsia="宋体" w:cs="宋体"/>
          <w:sz w:val="28"/>
          <w:szCs w:val="28"/>
        </w:rPr>
      </w:pPr>
      <w:r>
        <w:rPr>
          <w:rFonts w:hint="eastAsia" w:ascii="宋体" w:hAnsi="宋体" w:eastAsia="宋体" w:cs="宋体"/>
          <w:sz w:val="28"/>
          <w:szCs w:val="28"/>
        </w:rPr>
        <w:t>2014年起公司从生产制造服装业逐步转型为专业生产汽车座套及其他零配件，2015年顺利完成全部转型，专攻汽车座套及零配件缝制品,致力于汽车零部件产品的专业产业,并与北京光华荣昌汽车部件有限公司、吉利汽车、比亚迪汽车等品牌公司成为长期战略合作伙伴,嬴得了客户一致的信赖；</w:t>
      </w:r>
    </w:p>
    <w:p>
      <w:pPr>
        <w:keepNext w:val="0"/>
        <w:keepLines w:val="0"/>
        <w:pageBreakBefore w:val="0"/>
        <w:widowControl w:val="0"/>
        <w:kinsoku/>
        <w:wordWrap/>
        <w:overflowPunct/>
        <w:topLinePunct w:val="0"/>
        <w:autoSpaceDE/>
        <w:autoSpaceDN/>
        <w:bidi w:val="0"/>
        <w:adjustRightInd/>
        <w:snapToGrid/>
        <w:spacing w:line="640" w:lineRule="exact"/>
        <w:ind w:firstLine="560" w:firstLineChars="200"/>
        <w:textAlignment w:val="auto"/>
        <w:outlineLvl w:val="9"/>
        <w:rPr>
          <w:rFonts w:ascii="宋体" w:hAnsi="宋体" w:eastAsia="宋体" w:cs="宋体"/>
          <w:sz w:val="28"/>
          <w:szCs w:val="28"/>
          <w:shd w:val="clear" w:color="auto" w:fill="FFFFFF"/>
        </w:rPr>
      </w:pPr>
      <w:r>
        <w:rPr>
          <w:rFonts w:hint="eastAsia" w:ascii="宋体" w:hAnsi="宋体" w:eastAsia="宋体" w:cs="宋体"/>
          <w:sz w:val="28"/>
          <w:szCs w:val="28"/>
          <w:shd w:val="clear" w:color="auto" w:fill="FFFFFF"/>
        </w:rPr>
        <w:t>质量是企业生存的基础。</w:t>
      </w:r>
      <w:r>
        <w:rPr>
          <w:rFonts w:hint="eastAsia" w:ascii="宋体" w:hAnsi="宋体" w:eastAsia="宋体" w:cs="宋体"/>
          <w:sz w:val="28"/>
          <w:szCs w:val="28"/>
        </w:rPr>
        <w:t>2017年公司顺利通过了</w:t>
      </w:r>
      <w:r>
        <w:rPr>
          <w:rFonts w:hint="eastAsia" w:ascii="Arial Unicode MS" w:hAnsi="Arial Unicode MS" w:eastAsia="Arial Unicode MS" w:cs="Arial Unicode MS"/>
          <w:sz w:val="28"/>
          <w:szCs w:val="28"/>
        </w:rPr>
        <w:t>IATF（International Automotive Task Force）</w:t>
      </w:r>
      <w:r>
        <w:rPr>
          <w:rFonts w:hint="eastAsia" w:ascii="宋体" w:hAnsi="宋体" w:eastAsia="宋体" w:cs="宋体"/>
          <w:sz w:val="28"/>
          <w:szCs w:val="28"/>
        </w:rPr>
        <w:t>认证，并荣获了</w:t>
      </w:r>
      <w:r>
        <w:rPr>
          <w:rFonts w:hint="eastAsia" w:ascii="Arial Unicode MS" w:hAnsi="Arial Unicode MS" w:eastAsia="Arial Unicode MS" w:cs="Arial Unicode MS"/>
          <w:sz w:val="28"/>
          <w:szCs w:val="28"/>
        </w:rPr>
        <w:t>IATF16949</w:t>
      </w:r>
      <w:r>
        <w:rPr>
          <w:rFonts w:hint="eastAsia" w:ascii="宋体" w:hAnsi="宋体" w:eastAsia="宋体" w:cs="宋体"/>
          <w:sz w:val="28"/>
          <w:szCs w:val="28"/>
        </w:rPr>
        <w:t>质量管理体系认证证书。此次认证增加了汽车领域合作伙伴对简美汽配产品质量的信心，更有效地促进了简美在汽车产品领域开拓新的市场。公司专门组建了质量管理体系团队，并成立培训组，主要负责对公司各级人员理论与实践相结合的培训，力求建立</w:t>
      </w:r>
      <w:r>
        <w:rPr>
          <w:rFonts w:hint="eastAsia" w:ascii="宋体" w:hAnsi="宋体" w:eastAsia="宋体" w:cs="宋体"/>
          <w:sz w:val="28"/>
          <w:szCs w:val="28"/>
          <w:shd w:val="clear" w:color="auto" w:fill="FFFFFF"/>
        </w:rPr>
        <w:t>完善的生产与质量管理体系，提升整体品质意识；</w:t>
      </w:r>
    </w:p>
    <w:p>
      <w:pPr>
        <w:keepNext w:val="0"/>
        <w:keepLines w:val="0"/>
        <w:pageBreakBefore w:val="0"/>
        <w:widowControl w:val="0"/>
        <w:kinsoku/>
        <w:wordWrap/>
        <w:overflowPunct/>
        <w:topLinePunct w:val="0"/>
        <w:autoSpaceDE/>
        <w:autoSpaceDN/>
        <w:bidi w:val="0"/>
        <w:adjustRightInd/>
        <w:snapToGrid/>
        <w:spacing w:line="640" w:lineRule="exact"/>
        <w:ind w:firstLine="560" w:firstLineChars="200"/>
        <w:textAlignment w:val="auto"/>
        <w:outlineLvl w:val="9"/>
        <w:rPr>
          <w:rFonts w:ascii="宋体" w:hAnsi="宋体" w:eastAsia="宋体" w:cs="宋体"/>
          <w:sz w:val="28"/>
          <w:szCs w:val="28"/>
          <w:shd w:val="clear" w:color="auto" w:fill="FFFFFF"/>
        </w:rPr>
      </w:pPr>
      <w:r>
        <w:rPr>
          <w:rFonts w:hint="eastAsia" w:ascii="宋体" w:hAnsi="宋体" w:eastAsia="宋体" w:cs="宋体"/>
          <w:sz w:val="28"/>
          <w:szCs w:val="28"/>
          <w:shd w:val="clear" w:color="auto" w:fill="FFFFFF"/>
        </w:rPr>
        <w:t>2017年度公司法人谭映平女士荣获湘潭颁发的“优秀创业者”荣誉；</w:t>
      </w:r>
    </w:p>
    <w:p>
      <w:pPr>
        <w:keepNext w:val="0"/>
        <w:keepLines w:val="0"/>
        <w:pageBreakBefore w:val="0"/>
        <w:widowControl w:val="0"/>
        <w:kinsoku/>
        <w:wordWrap/>
        <w:overflowPunct/>
        <w:topLinePunct w:val="0"/>
        <w:autoSpaceDE/>
        <w:autoSpaceDN/>
        <w:bidi w:val="0"/>
        <w:adjustRightInd/>
        <w:snapToGrid/>
        <w:spacing w:line="640" w:lineRule="exact"/>
        <w:ind w:firstLine="560" w:firstLineChars="200"/>
        <w:textAlignment w:val="auto"/>
        <w:outlineLvl w:val="9"/>
        <w:rPr>
          <w:rFonts w:hint="eastAsia" w:ascii="宋体" w:hAnsi="宋体" w:eastAsia="宋体" w:cs="宋体"/>
          <w:sz w:val="28"/>
          <w:szCs w:val="28"/>
          <w:shd w:val="clear" w:color="auto" w:fill="FFFFFF"/>
        </w:rPr>
      </w:pPr>
      <w:r>
        <w:rPr>
          <w:rFonts w:hint="eastAsia" w:ascii="宋体" w:hAnsi="宋体" w:eastAsia="宋体" w:cs="宋体"/>
          <w:sz w:val="28"/>
          <w:szCs w:val="28"/>
          <w:shd w:val="clear" w:color="auto" w:fill="FFFFFF"/>
        </w:rPr>
        <w:t>2014年至2019年公司连续6年荣获客户颁发的“优秀供应商”荣誉；</w:t>
      </w:r>
    </w:p>
    <w:p>
      <w:pPr>
        <w:keepNext w:val="0"/>
        <w:keepLines w:val="0"/>
        <w:pageBreakBefore w:val="0"/>
        <w:widowControl w:val="0"/>
        <w:kinsoku/>
        <w:wordWrap/>
        <w:overflowPunct/>
        <w:topLinePunct w:val="0"/>
        <w:autoSpaceDE/>
        <w:autoSpaceDN/>
        <w:bidi w:val="0"/>
        <w:adjustRightInd/>
        <w:snapToGrid/>
        <w:spacing w:line="640" w:lineRule="exact"/>
        <w:ind w:firstLine="560" w:firstLineChars="200"/>
        <w:textAlignment w:val="auto"/>
        <w:outlineLvl w:val="9"/>
        <w:rPr>
          <w:rFonts w:hint="eastAsia" w:ascii="宋体" w:hAnsi="宋体" w:eastAsia="宋体" w:cs="宋体"/>
          <w:sz w:val="28"/>
          <w:szCs w:val="28"/>
          <w:shd w:val="clear" w:color="auto" w:fill="FFFFFF"/>
          <w:lang w:val="en-US" w:eastAsia="zh-CN"/>
        </w:rPr>
      </w:pPr>
      <w:r>
        <w:rPr>
          <w:rFonts w:hint="eastAsia" w:ascii="宋体" w:hAnsi="宋体" w:eastAsia="宋体" w:cs="宋体"/>
          <w:sz w:val="28"/>
          <w:szCs w:val="28"/>
          <w:shd w:val="clear" w:color="auto" w:fill="FFFFFF"/>
        </w:rPr>
        <w:t>2019年底突发新型冠状病毒疫情，市场口罩&amp;防护衣等物资一直处于紧张的供需状态，各地闹“口罩荒”，尤其湘乡本地缺乏口罩企业完全依靠外来采购渠道非常被动，作为一家有社会责任感有担当的企业，又具备一定的基础生产资源（生产车间&amp;设备&amp;技术&amp;人员），我司积极响应国家和政府号召跨界加做口罩形成产能助力疫情防控</w:t>
      </w:r>
      <w:r>
        <w:rPr>
          <w:rFonts w:hint="eastAsia" w:ascii="宋体" w:hAnsi="宋体" w:eastAsia="宋体" w:cs="宋体"/>
          <w:sz w:val="28"/>
          <w:szCs w:val="28"/>
          <w:shd w:val="clear" w:color="auto" w:fill="FFFFFF"/>
          <w:lang w:eastAsia="zh-CN"/>
        </w:rPr>
        <w:t>，于</w:t>
      </w:r>
      <w:r>
        <w:rPr>
          <w:rFonts w:hint="eastAsia" w:ascii="宋体" w:hAnsi="宋体" w:eastAsia="宋体" w:cs="宋体"/>
          <w:sz w:val="28"/>
          <w:szCs w:val="28"/>
          <w:shd w:val="clear" w:color="auto" w:fill="FFFFFF"/>
          <w:lang w:val="en-US" w:eastAsia="zh-CN"/>
        </w:rPr>
        <w:t>2020年2月建设了</w:t>
      </w:r>
      <w:r>
        <w:rPr>
          <w:rFonts w:hint="eastAsia" w:ascii="宋体" w:hAnsi="宋体" w:eastAsia="宋体" w:cs="宋体"/>
          <w:snapToGrid w:val="0"/>
          <w:sz w:val="28"/>
          <w:szCs w:val="28"/>
        </w:rPr>
        <w:t>3条</w:t>
      </w:r>
      <w:r>
        <w:rPr>
          <w:rFonts w:hint="eastAsia" w:ascii="宋体" w:hAnsi="宋体" w:eastAsia="宋体" w:cs="宋体"/>
          <w:kern w:val="0"/>
          <w:sz w:val="28"/>
          <w:szCs w:val="28"/>
          <w:lang w:val="en-US" w:eastAsia="zh-CN"/>
        </w:rPr>
        <w:t>一次性使用民用&amp;医用口罩生产线，</w:t>
      </w:r>
      <w:r>
        <w:rPr>
          <w:rFonts w:hint="eastAsia" w:ascii="宋体" w:hAnsi="宋体" w:eastAsia="宋体" w:cs="宋体"/>
          <w:snapToGrid w:val="0"/>
          <w:sz w:val="28"/>
          <w:szCs w:val="28"/>
          <w:lang w:eastAsia="zh-CN"/>
        </w:rPr>
        <w:t>并配套打造了</w:t>
      </w:r>
      <w:r>
        <w:rPr>
          <w:rFonts w:hint="eastAsia" w:ascii="宋体" w:hAnsi="宋体" w:eastAsia="宋体" w:cs="宋体"/>
          <w:snapToGrid w:val="0"/>
          <w:sz w:val="28"/>
          <w:szCs w:val="28"/>
        </w:rPr>
        <w:t>无尘车间、引入洁净设备、检验设备、灭菌设备</w:t>
      </w:r>
      <w:r>
        <w:rPr>
          <w:rFonts w:hint="eastAsia" w:ascii="宋体" w:hAnsi="宋体" w:eastAsia="宋体" w:cs="宋体"/>
          <w:snapToGrid w:val="0"/>
          <w:sz w:val="28"/>
          <w:szCs w:val="28"/>
          <w:lang w:eastAsia="zh-CN"/>
        </w:rPr>
        <w:t>，于</w:t>
      </w:r>
      <w:r>
        <w:rPr>
          <w:rFonts w:hint="eastAsia" w:ascii="宋体" w:hAnsi="宋体" w:eastAsia="宋体" w:cs="宋体"/>
          <w:snapToGrid w:val="0"/>
          <w:sz w:val="28"/>
          <w:szCs w:val="28"/>
          <w:lang w:val="en-US" w:eastAsia="zh-CN"/>
        </w:rPr>
        <w:t>2020年5月份完成整体建设，</w:t>
      </w:r>
      <w:r>
        <w:rPr>
          <w:rFonts w:hint="eastAsia" w:ascii="宋体" w:hAnsi="宋体" w:eastAsia="宋体" w:cs="宋体"/>
          <w:snapToGrid w:val="0"/>
          <w:sz w:val="28"/>
          <w:szCs w:val="28"/>
        </w:rPr>
        <w:t>总建设规模为626.2平方米</w:t>
      </w:r>
      <w:r>
        <w:rPr>
          <w:rFonts w:hint="eastAsia" w:ascii="宋体" w:hAnsi="宋体" w:eastAsia="宋体" w:cs="宋体"/>
          <w:snapToGrid w:val="0"/>
          <w:sz w:val="28"/>
          <w:szCs w:val="28"/>
          <w:lang w:eastAsia="zh-CN"/>
        </w:rPr>
        <w:t>。并</w:t>
      </w:r>
      <w:r>
        <w:rPr>
          <w:rFonts w:hint="eastAsia" w:ascii="宋体" w:hAnsi="宋体" w:eastAsia="宋体" w:cs="宋体"/>
          <w:snapToGrid w:val="0"/>
          <w:sz w:val="28"/>
          <w:szCs w:val="28"/>
          <w:lang w:val="en-US" w:eastAsia="zh-CN"/>
        </w:rPr>
        <w:t>同期</w:t>
      </w:r>
      <w:r>
        <w:rPr>
          <w:rFonts w:hint="eastAsia" w:ascii="宋体" w:hAnsi="宋体" w:eastAsia="宋体" w:cs="宋体"/>
          <w:snapToGrid w:val="0"/>
          <w:sz w:val="28"/>
          <w:szCs w:val="28"/>
        </w:rPr>
        <w:t>完善</w:t>
      </w:r>
      <w:r>
        <w:rPr>
          <w:rFonts w:hint="eastAsia" w:ascii="宋体" w:hAnsi="宋体" w:eastAsia="宋体" w:cs="宋体"/>
          <w:snapToGrid w:val="0"/>
          <w:sz w:val="28"/>
          <w:szCs w:val="28"/>
          <w:lang w:eastAsia="zh-CN"/>
        </w:rPr>
        <w:t>好</w:t>
      </w:r>
      <w:r>
        <w:rPr>
          <w:rFonts w:hint="eastAsia" w:ascii="宋体" w:hAnsi="宋体" w:eastAsia="宋体" w:cs="宋体"/>
          <w:snapToGrid w:val="0"/>
          <w:sz w:val="28"/>
          <w:szCs w:val="28"/>
        </w:rPr>
        <w:t>室外道路、管网、给排水及供电等公用工程建设，进一步提升了环保、消防、职业安全及卫生管理水平。</w:t>
      </w:r>
      <w:r>
        <w:rPr>
          <w:rFonts w:hint="eastAsia" w:ascii="宋体" w:hAnsi="宋体" w:eastAsia="宋体" w:cs="宋体"/>
          <w:snapToGrid w:val="0"/>
          <w:sz w:val="28"/>
          <w:szCs w:val="28"/>
          <w:lang w:eastAsia="zh-CN"/>
        </w:rPr>
        <w:t>有效</w:t>
      </w:r>
      <w:r>
        <w:rPr>
          <w:rFonts w:hint="eastAsia" w:ascii="宋体" w:hAnsi="宋体" w:eastAsia="宋体" w:cs="宋体"/>
          <w:sz w:val="28"/>
          <w:szCs w:val="28"/>
          <w:shd w:val="clear" w:color="auto" w:fill="FFFFFF"/>
        </w:rPr>
        <w:t>增强</w:t>
      </w:r>
      <w:r>
        <w:rPr>
          <w:rFonts w:hint="eastAsia" w:ascii="宋体" w:hAnsi="宋体" w:eastAsia="宋体" w:cs="宋体"/>
          <w:sz w:val="28"/>
          <w:szCs w:val="28"/>
          <w:shd w:val="clear" w:color="auto" w:fill="FFFFFF"/>
          <w:lang w:eastAsia="zh-CN"/>
        </w:rPr>
        <w:t>了</w:t>
      </w:r>
      <w:r>
        <w:rPr>
          <w:rFonts w:hint="eastAsia" w:ascii="宋体" w:hAnsi="宋体" w:eastAsia="宋体" w:cs="宋体"/>
          <w:sz w:val="28"/>
          <w:szCs w:val="28"/>
          <w:shd w:val="clear" w:color="auto" w:fill="FFFFFF"/>
        </w:rPr>
        <w:t>本企业</w:t>
      </w:r>
      <w:r>
        <w:rPr>
          <w:rFonts w:hint="eastAsia" w:ascii="宋体" w:hAnsi="宋体" w:eastAsia="宋体" w:cs="宋体"/>
          <w:sz w:val="28"/>
          <w:szCs w:val="28"/>
          <w:shd w:val="clear" w:color="auto" w:fill="FFFFFF"/>
          <w:lang w:eastAsia="zh-CN"/>
        </w:rPr>
        <w:t>和湘乡各届</w:t>
      </w:r>
      <w:r>
        <w:rPr>
          <w:rFonts w:hint="eastAsia" w:ascii="宋体" w:hAnsi="宋体" w:eastAsia="宋体" w:cs="宋体"/>
          <w:sz w:val="28"/>
          <w:szCs w:val="28"/>
          <w:shd w:val="clear" w:color="auto" w:fill="FFFFFF"/>
        </w:rPr>
        <w:t>的疫情防范能力，也对全国疫情防控做出有力支持;</w:t>
      </w:r>
      <w:r>
        <w:rPr>
          <w:rFonts w:hint="eastAsia" w:ascii="宋体" w:hAnsi="宋体" w:eastAsia="宋体" w:cs="宋体"/>
          <w:sz w:val="28"/>
          <w:szCs w:val="28"/>
          <w:shd w:val="clear" w:color="auto" w:fill="FFFFFF"/>
          <w:lang w:val="en-US" w:eastAsia="zh-CN"/>
        </w:rPr>
        <w:t>2020年度公司被纳入湖南省新冠肺炎疫情防控重点保障企业;</w:t>
      </w:r>
    </w:p>
    <w:p>
      <w:pPr>
        <w:keepNext w:val="0"/>
        <w:keepLines w:val="0"/>
        <w:pageBreakBefore w:val="0"/>
        <w:widowControl w:val="0"/>
        <w:kinsoku/>
        <w:wordWrap/>
        <w:overflowPunct/>
        <w:topLinePunct w:val="0"/>
        <w:autoSpaceDE/>
        <w:autoSpaceDN/>
        <w:bidi w:val="0"/>
        <w:adjustRightInd/>
        <w:snapToGrid/>
        <w:spacing w:line="640" w:lineRule="exact"/>
        <w:ind w:firstLine="560" w:firstLineChars="200"/>
        <w:textAlignment w:val="auto"/>
        <w:outlineLvl w:val="9"/>
        <w:rPr>
          <w:rFonts w:hint="eastAsia" w:ascii="Arial" w:hAnsi="Arial" w:eastAsia="宋体" w:cs="Arial"/>
          <w:sz w:val="28"/>
          <w:szCs w:val="28"/>
          <w:shd w:val="clear" w:color="auto" w:fill="FFFFFF"/>
          <w:lang w:eastAsia="zh-CN"/>
        </w:rPr>
      </w:pPr>
      <w:r>
        <w:rPr>
          <w:rFonts w:hint="eastAsia" w:ascii="宋体" w:hAnsi="宋体" w:eastAsia="宋体" w:cs="宋体"/>
          <w:sz w:val="28"/>
          <w:szCs w:val="28"/>
          <w:shd w:val="clear" w:color="auto" w:fill="FFFFFF"/>
        </w:rPr>
        <w:t>简美</w:t>
      </w:r>
      <w:r>
        <w:rPr>
          <w:rFonts w:hint="eastAsia" w:ascii="宋体" w:hAnsi="宋体" w:eastAsia="宋体" w:cs="宋体"/>
          <w:sz w:val="28"/>
          <w:szCs w:val="28"/>
          <w:shd w:val="clear" w:color="auto" w:fill="FFFFFF"/>
          <w:lang w:eastAsia="zh-CN"/>
        </w:rPr>
        <w:t>新材料科技</w:t>
      </w:r>
      <w:r>
        <w:rPr>
          <w:rFonts w:hint="eastAsia" w:ascii="宋体" w:hAnsi="宋体" w:eastAsia="宋体" w:cs="宋体"/>
          <w:sz w:val="28"/>
          <w:szCs w:val="28"/>
          <w:shd w:val="clear" w:color="auto" w:fill="FFFFFF"/>
        </w:rPr>
        <w:t>有限公司将始终坚持以“</w:t>
      </w:r>
      <w:r>
        <w:rPr>
          <w:rStyle w:val="5"/>
          <w:rFonts w:hint="eastAsia" w:ascii="宋体" w:hAnsi="宋体" w:eastAsia="宋体" w:cs="宋体"/>
          <w:i w:val="0"/>
          <w:sz w:val="28"/>
          <w:szCs w:val="28"/>
          <w:shd w:val="clear" w:color="auto" w:fill="FFFFFF"/>
        </w:rPr>
        <w:t>技术创新</w:t>
      </w:r>
      <w:r>
        <w:rPr>
          <w:rFonts w:hint="eastAsia" w:ascii="宋体" w:hAnsi="宋体" w:eastAsia="宋体" w:cs="宋体"/>
          <w:sz w:val="28"/>
          <w:szCs w:val="28"/>
          <w:shd w:val="clear" w:color="auto" w:fill="FFFFFF"/>
        </w:rPr>
        <w:t>、安全生产，</w:t>
      </w:r>
      <w:r>
        <w:rPr>
          <w:rStyle w:val="5"/>
          <w:rFonts w:hint="eastAsia" w:ascii="宋体" w:hAnsi="宋体" w:eastAsia="宋体" w:cs="宋体"/>
          <w:i w:val="0"/>
          <w:sz w:val="28"/>
          <w:szCs w:val="28"/>
          <w:shd w:val="clear" w:color="auto" w:fill="FFFFFF"/>
        </w:rPr>
        <w:t>制造优质产品</w:t>
      </w:r>
      <w:r>
        <w:rPr>
          <w:rFonts w:hint="eastAsia" w:ascii="宋体" w:hAnsi="宋体" w:eastAsia="宋体" w:cs="宋体"/>
          <w:sz w:val="28"/>
          <w:szCs w:val="28"/>
          <w:shd w:val="clear" w:color="auto" w:fill="FFFFFF"/>
        </w:rPr>
        <w:t>、</w:t>
      </w:r>
      <w:r>
        <w:rPr>
          <w:rStyle w:val="5"/>
          <w:rFonts w:hint="eastAsia" w:ascii="宋体" w:hAnsi="宋体" w:eastAsia="宋体" w:cs="宋体"/>
          <w:i w:val="0"/>
          <w:sz w:val="28"/>
          <w:szCs w:val="28"/>
          <w:shd w:val="clear" w:color="auto" w:fill="FFFFFF"/>
        </w:rPr>
        <w:t>秉承</w:t>
      </w:r>
      <w:r>
        <w:rPr>
          <w:rFonts w:hint="eastAsia" w:ascii="宋体" w:hAnsi="宋体" w:eastAsia="宋体" w:cs="宋体"/>
          <w:sz w:val="28"/>
          <w:szCs w:val="28"/>
          <w:shd w:val="clear" w:color="auto" w:fill="FFFFFF"/>
        </w:rPr>
        <w:t>持续改进、增强客户满意”为宗旨,中端制造与高端创造双向发展，以技术创新为核心竞争力，凭着过硬的产品质量,完善的售后体系，继续赢得客户的信赖和市场的支持，逐步提升市场占有率，并致力于成为</w:t>
      </w:r>
      <w:r>
        <w:rPr>
          <w:rFonts w:ascii="Arial" w:hAnsi="Arial" w:eastAsia="宋体" w:cs="Arial"/>
          <w:sz w:val="28"/>
          <w:szCs w:val="28"/>
          <w:shd w:val="clear" w:color="auto" w:fill="FFFFFF"/>
        </w:rPr>
        <w:t>集研发、生产、销售及技术服务为一体的高新技术企业</w:t>
      </w:r>
      <w:r>
        <w:rPr>
          <w:rFonts w:hint="eastAsia" w:ascii="Arial" w:hAnsi="Arial" w:eastAsia="宋体" w:cs="Arial"/>
          <w:sz w:val="28"/>
          <w:szCs w:val="28"/>
          <w:shd w:val="clear" w:color="auto" w:fill="FFFFFF"/>
          <w:lang w:eastAsia="zh-CN"/>
        </w:rPr>
        <w:t>。</w:t>
      </w:r>
      <w:bookmarkStart w:id="0" w:name="_GoBack"/>
      <w:bookmarkEnd w:id="0"/>
    </w:p>
    <w:sectPr>
      <w:pgSz w:w="11906" w:h="16838"/>
      <w:pgMar w:top="1587" w:right="1247" w:bottom="1587" w:left="124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AA2E41"/>
    <w:rsid w:val="0041196F"/>
    <w:rsid w:val="009501A7"/>
    <w:rsid w:val="00DD4F7B"/>
    <w:rsid w:val="06320D42"/>
    <w:rsid w:val="0CAA2E41"/>
    <w:rsid w:val="454A48C2"/>
    <w:rsid w:val="4B6C0928"/>
    <w:rsid w:val="70496BFD"/>
    <w:rsid w:val="75AC0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styleId="5">
    <w:name w:val="Emphasis"/>
    <w:basedOn w:val="4"/>
    <w:qFormat/>
    <w:uiPriority w:val="0"/>
    <w:rPr>
      <w:i/>
    </w:rPr>
  </w:style>
  <w:style w:type="character" w:customStyle="1" w:styleId="7">
    <w:name w:val="页眉 Char"/>
    <w:basedOn w:val="4"/>
    <w:link w:val="3"/>
    <w:qFormat/>
    <w:uiPriority w:val="0"/>
    <w:rPr>
      <w:rFonts w:asciiTheme="minorHAnsi" w:hAnsiTheme="minorHAnsi" w:eastAsiaTheme="minorEastAsia" w:cstheme="minorBidi"/>
      <w:kern w:val="2"/>
      <w:sz w:val="18"/>
      <w:szCs w:val="18"/>
    </w:rPr>
  </w:style>
  <w:style w:type="character" w:customStyle="1" w:styleId="8">
    <w:name w:val="页脚 Char"/>
    <w:basedOn w:val="4"/>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1</Company>
  <Pages>2</Pages>
  <Words>950</Words>
  <Characters>113</Characters>
  <Lines>1</Lines>
  <Paragraphs>2</Paragraphs>
  <TotalTime>3</TotalTime>
  <ScaleCrop>false</ScaleCrop>
  <LinksUpToDate>false</LinksUpToDate>
  <CharactersWithSpaces>1061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2020-01-13T06:55:00Z</dcterms:created>
  <dc:creator>敏敏</dc:creator>
  <cp:lastModifiedBy>敏敏</cp:lastModifiedBy>
  <cp:lastPrinted>2020-02-13T08:57:00Z</cp:lastPrinted>
  <dcterms:modified xsi:type="dcterms:W3CDTF">2021-01-05T03:39:12Z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