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44"/>
          <w:szCs w:val="44"/>
        </w:rPr>
      </w:pPr>
      <w:r>
        <w:rPr>
          <w:sz w:val="44"/>
          <w:szCs w:val="44"/>
        </w:rPr>
        <w:drawing>
          <wp:anchor distT="0" distB="0" distL="114300" distR="114300" simplePos="0" relativeHeight="251658240" behindDoc="0" locked="0" layoutInCell="1" allowOverlap="1">
            <wp:simplePos x="0" y="0"/>
            <wp:positionH relativeFrom="column">
              <wp:posOffset>179070</wp:posOffset>
            </wp:positionH>
            <wp:positionV relativeFrom="paragraph">
              <wp:posOffset>-125730</wp:posOffset>
            </wp:positionV>
            <wp:extent cx="956945" cy="772160"/>
            <wp:effectExtent l="0" t="0" r="0" b="8890"/>
            <wp:wrapNone/>
            <wp:docPr id="2" name="图片 3" descr="光华荣昌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光华荣昌修改"/>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956945" cy="772160"/>
                    </a:xfrm>
                    <a:prstGeom prst="rect">
                      <a:avLst/>
                    </a:prstGeom>
                    <a:noFill/>
                  </pic:spPr>
                </pic:pic>
              </a:graphicData>
            </a:graphic>
          </wp:anchor>
        </w:drawing>
      </w:r>
      <w:r>
        <w:rPr>
          <w:rFonts w:hint="eastAsia" w:ascii="微软雅黑" w:hAnsi="微软雅黑" w:eastAsia="微软雅黑"/>
          <w:sz w:val="44"/>
          <w:szCs w:val="44"/>
        </w:rPr>
        <w:t>工作联系函</w:t>
      </w:r>
      <w:bookmarkStart w:id="0" w:name="_GoBack"/>
      <w:bookmarkEnd w:id="0"/>
    </w:p>
    <w:p>
      <w:pPr>
        <w:spacing w:line="400" w:lineRule="exact"/>
        <w:ind w:right="-6"/>
        <w:rPr>
          <w:rFonts w:ascii="宋体"/>
          <w:sz w:val="24"/>
        </w:rPr>
      </w:pPr>
    </w:p>
    <w:p>
      <w:pPr>
        <w:tabs>
          <w:tab w:val="left" w:pos="5760"/>
          <w:tab w:val="left" w:pos="5940"/>
          <w:tab w:val="left" w:pos="6120"/>
        </w:tabs>
        <w:rPr>
          <w:rFonts w:ascii="仿宋_GB2312" w:eastAsia="仿宋_GB2312"/>
          <w:sz w:val="24"/>
        </w:rPr>
      </w:pPr>
      <w:r>
        <w:rPr>
          <w:rFonts w:hint="eastAsia" w:ascii="仿宋_GB2312" w:eastAsia="仿宋_GB2312"/>
          <w:sz w:val="24"/>
        </w:rPr>
        <w:t>地址</w:t>
      </w:r>
      <w:r>
        <w:rPr>
          <w:rFonts w:ascii="仿宋_GB2312" w:eastAsia="仿宋_GB2312"/>
          <w:sz w:val="24"/>
        </w:rPr>
        <w:t>(Add</w:t>
      </w:r>
      <w:r>
        <w:rPr>
          <w:rFonts w:hint="eastAsia" w:ascii="仿宋_GB2312" w:eastAsia="仿宋_GB2312"/>
          <w:sz w:val="24"/>
        </w:rPr>
        <w:t>）：北京市昌平区流村镇工业园区邮编</w:t>
      </w:r>
      <w:r>
        <w:rPr>
          <w:rFonts w:ascii="仿宋_GB2312" w:eastAsia="仿宋_GB2312"/>
          <w:sz w:val="24"/>
        </w:rPr>
        <w:t>(Zip)</w:t>
      </w:r>
      <w:r>
        <w:rPr>
          <w:rFonts w:hint="eastAsia" w:ascii="仿宋_GB2312" w:eastAsia="仿宋_GB2312"/>
          <w:sz w:val="24"/>
        </w:rPr>
        <w:t>：</w:t>
      </w:r>
      <w:r>
        <w:rPr>
          <w:rFonts w:ascii="仿宋_GB2312" w:eastAsia="仿宋_GB2312"/>
          <w:sz w:val="24"/>
        </w:rPr>
        <w:t>102204</w:t>
      </w:r>
    </w:p>
    <w:p>
      <w:pPr>
        <w:rPr>
          <w:rFonts w:ascii="仿宋_GB2312" w:eastAsia="仿宋_GB2312"/>
          <w:sz w:val="28"/>
          <w:szCs w:val="28"/>
        </w:rPr>
      </w:pPr>
      <w:r>
        <w:rPr>
          <w:rFonts w:hint="eastAsia" w:ascii="仿宋_GB2312" w:eastAsia="仿宋_GB2312"/>
          <w:sz w:val="24"/>
        </w:rPr>
        <w:t>电话</w:t>
      </w:r>
      <w:r>
        <w:rPr>
          <w:rFonts w:ascii="仿宋_GB2312" w:eastAsia="仿宋_GB2312"/>
          <w:sz w:val="24"/>
        </w:rPr>
        <w:t>(Tel)</w:t>
      </w:r>
      <w:r>
        <w:rPr>
          <w:rFonts w:hint="eastAsia" w:ascii="仿宋_GB2312" w:eastAsia="仿宋_GB2312"/>
          <w:sz w:val="24"/>
        </w:rPr>
        <w:t>：</w:t>
      </w:r>
      <w:r>
        <w:rPr>
          <w:rFonts w:ascii="仿宋_GB2312" w:eastAsia="仿宋_GB2312"/>
          <w:sz w:val="24"/>
        </w:rPr>
        <w:t xml:space="preserve">010-89774862   </w:t>
      </w:r>
      <w:r>
        <w:rPr>
          <w:rFonts w:hint="eastAsia" w:ascii="仿宋_GB2312" w:eastAsia="仿宋_GB2312"/>
          <w:sz w:val="24"/>
        </w:rPr>
        <w:t>传真</w:t>
      </w:r>
      <w:r>
        <w:rPr>
          <w:rFonts w:ascii="仿宋_GB2312" w:eastAsia="仿宋_GB2312"/>
          <w:sz w:val="24"/>
        </w:rPr>
        <w:t>(Fax)</w:t>
      </w:r>
      <w:r>
        <w:rPr>
          <w:rFonts w:hint="eastAsia" w:ascii="仿宋_GB2312" w:eastAsia="仿宋_GB2312"/>
          <w:sz w:val="24"/>
        </w:rPr>
        <w:t>：</w:t>
      </w:r>
      <w:r>
        <w:rPr>
          <w:rFonts w:ascii="仿宋_GB2312" w:eastAsia="仿宋_GB2312"/>
          <w:sz w:val="24"/>
        </w:rPr>
        <w:t xml:space="preserve">010-89774862 </w:t>
      </w:r>
      <w:r>
        <w:rPr>
          <w:rFonts w:hint="eastAsia" w:ascii="仿宋_GB2312" w:eastAsia="仿宋_GB2312"/>
          <w:sz w:val="24"/>
        </w:rPr>
        <w:t>网址</w:t>
      </w:r>
      <w:r>
        <w:rPr>
          <w:rFonts w:ascii="仿宋_GB2312" w:eastAsia="仿宋_GB2312"/>
          <w:sz w:val="24"/>
        </w:rPr>
        <w:t>Http</w:t>
      </w:r>
      <w:r>
        <w:rPr>
          <w:rFonts w:hint="eastAsia" w:ascii="仿宋_GB2312" w:eastAsia="仿宋_GB2312"/>
          <w:sz w:val="24"/>
        </w:rPr>
        <w:t>：</w:t>
      </w:r>
      <w:r>
        <w:rPr>
          <w:rFonts w:ascii="仿宋_GB2312" w:eastAsia="仿宋_GB2312"/>
          <w:sz w:val="24"/>
        </w:rPr>
        <w:t>//www.bjghrc.com</w:t>
      </w:r>
    </w:p>
    <w:tbl>
      <w:tblPr>
        <w:tblStyle w:val="5"/>
        <w:tblpPr w:leftFromText="180" w:rightFromText="180" w:vertAnchor="text" w:horzAnchor="margin" w:tblpX="114" w:tblpY="70"/>
        <w:tblW w:w="10287" w:type="dxa"/>
        <w:tblInd w:w="0" w:type="dxa"/>
        <w:tblBorders>
          <w:top w:val="wave" w:color="auto" w:sz="6" w:space="0"/>
          <w:left w:val="wave" w:color="auto" w:sz="6" w:space="0"/>
          <w:bottom w:val="wave" w:color="auto" w:sz="6" w:space="0"/>
          <w:right w:val="wave" w:color="auto" w:sz="6" w:space="0"/>
          <w:insideH w:val="wave" w:color="auto" w:sz="6" w:space="0"/>
          <w:insideV w:val="wave" w:color="auto" w:sz="6" w:space="0"/>
        </w:tblBorders>
        <w:tblLayout w:type="autofit"/>
        <w:tblCellMar>
          <w:top w:w="0" w:type="dxa"/>
          <w:left w:w="108" w:type="dxa"/>
          <w:bottom w:w="0" w:type="dxa"/>
          <w:right w:w="108" w:type="dxa"/>
        </w:tblCellMar>
      </w:tblPr>
      <w:tblGrid>
        <w:gridCol w:w="10287"/>
      </w:tblGrid>
      <w:tr>
        <w:tblPrEx>
          <w:tblBorders>
            <w:top w:val="wave" w:color="auto" w:sz="6" w:space="0"/>
            <w:left w:val="wave" w:color="auto" w:sz="6" w:space="0"/>
            <w:bottom w:val="wave" w:color="auto" w:sz="6" w:space="0"/>
            <w:right w:val="wave" w:color="auto" w:sz="6" w:space="0"/>
            <w:insideH w:val="wave" w:color="auto" w:sz="6" w:space="0"/>
            <w:insideV w:val="wave" w:color="auto" w:sz="6" w:space="0"/>
          </w:tblBorders>
        </w:tblPrEx>
        <w:trPr>
          <w:trHeight w:val="558" w:hRule="atLeast"/>
        </w:trPr>
        <w:tc>
          <w:tcPr>
            <w:tcW w:w="10287" w:type="dxa"/>
          </w:tcPr>
          <w:p>
            <w:pPr>
              <w:ind w:firstLine="280" w:firstLineChars="100"/>
            </w:pPr>
            <w:r>
              <w:rPr>
                <w:rFonts w:hint="eastAsia"/>
                <w:sz w:val="28"/>
                <w:szCs w:val="28"/>
              </w:rPr>
              <w:t>□</w:t>
            </w:r>
            <w:r>
              <w:rPr>
                <w:rFonts w:hint="eastAsia"/>
              </w:rPr>
              <w:t>紧急</w:t>
            </w:r>
            <w:r>
              <w:rPr>
                <w:rFonts w:hint="eastAsia"/>
                <w:sz w:val="28"/>
                <w:szCs w:val="28"/>
              </w:rPr>
              <w:t>■</w:t>
            </w:r>
            <w:r>
              <w:rPr>
                <w:rFonts w:hint="eastAsia"/>
              </w:rPr>
              <w:t>报告</w:t>
            </w:r>
            <w:r>
              <w:rPr>
                <w:rFonts w:hint="eastAsia"/>
                <w:sz w:val="28"/>
                <w:szCs w:val="28"/>
              </w:rPr>
              <w:t>□</w:t>
            </w:r>
            <w:r>
              <w:rPr>
                <w:rFonts w:hint="eastAsia"/>
              </w:rPr>
              <w:t>回函</w:t>
            </w:r>
            <w:r>
              <w:rPr>
                <w:rFonts w:hint="eastAsia"/>
                <w:sz w:val="28"/>
                <w:szCs w:val="28"/>
              </w:rPr>
              <w:t>□</w:t>
            </w:r>
            <w:r>
              <w:rPr>
                <w:rFonts w:hint="eastAsia"/>
              </w:rPr>
              <w:t>请批示</w:t>
            </w:r>
            <w:r>
              <w:rPr>
                <w:rFonts w:hint="eastAsia"/>
                <w:sz w:val="28"/>
                <w:szCs w:val="28"/>
              </w:rPr>
              <w:t>□</w:t>
            </w:r>
            <w:r>
              <w:rPr>
                <w:rFonts w:hint="eastAsia"/>
              </w:rPr>
              <w:t>请办理</w:t>
            </w:r>
            <w:r>
              <w:rPr>
                <w:rFonts w:hint="eastAsia"/>
                <w:sz w:val="28"/>
                <w:szCs w:val="28"/>
              </w:rPr>
              <w:t>□</w:t>
            </w:r>
            <w:r>
              <w:rPr>
                <w:rFonts w:hint="eastAsia"/>
              </w:rPr>
              <w:t>通报</w:t>
            </w:r>
            <w:r>
              <w:rPr>
                <w:rFonts w:hint="eastAsia"/>
                <w:sz w:val="28"/>
                <w:szCs w:val="28"/>
              </w:rPr>
              <w:t>□</w:t>
            </w:r>
            <w:r>
              <w:rPr>
                <w:rFonts w:hint="eastAsia"/>
              </w:rPr>
              <w:t>通知</w:t>
            </w:r>
            <w:r>
              <w:rPr>
                <w:rFonts w:hint="eastAsia"/>
                <w:sz w:val="28"/>
                <w:szCs w:val="28"/>
              </w:rPr>
              <w:t>□</w:t>
            </w:r>
            <w:r>
              <w:rPr>
                <w:rFonts w:hint="eastAsia"/>
              </w:rPr>
              <w:t>纪要</w:t>
            </w:r>
            <w:r>
              <w:rPr>
                <w:rFonts w:hint="eastAsia"/>
                <w:sz w:val="28"/>
                <w:szCs w:val="28"/>
              </w:rPr>
              <w:t>□</w:t>
            </w:r>
            <w:r>
              <w:rPr>
                <w:rFonts w:hint="eastAsia"/>
              </w:rPr>
              <w:t>计划</w:t>
            </w:r>
          </w:p>
        </w:tc>
      </w:tr>
    </w:tbl>
    <w:p>
      <w:pPr>
        <w:jc w:val="center"/>
        <w:rPr>
          <w:rFonts w:hint="eastAsia" w:ascii="微软雅黑" w:hAnsi="微软雅黑" w:eastAsia="宋体"/>
          <w:sz w:val="28"/>
          <w:szCs w:val="28"/>
          <w:u w:val="single"/>
          <w:lang w:val="en-US" w:eastAsia="zh-CN"/>
        </w:rPr>
      </w:pPr>
      <w:r>
        <w:rPr>
          <w:rFonts w:hint="eastAsia" w:ascii="微软雅黑" w:hAnsi="微软雅黑" w:eastAsia="微软雅黑"/>
          <w:sz w:val="28"/>
          <w:szCs w:val="28"/>
        </w:rPr>
        <w:t>主题：</w:t>
      </w:r>
      <w:r>
        <w:rPr>
          <w:rFonts w:hint="eastAsia"/>
          <w:sz w:val="32"/>
          <w:szCs w:val="32"/>
        </w:rPr>
        <w:t>关于</w:t>
      </w:r>
      <w:r>
        <w:rPr>
          <w:rFonts w:hint="eastAsia"/>
          <w:sz w:val="32"/>
          <w:szCs w:val="32"/>
          <w:lang w:eastAsia="zh-CN"/>
        </w:rPr>
        <w:t>北奔重卡配套产品供货联系函</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4" w:hRule="atLeast"/>
          <w:jc w:val="center"/>
        </w:trPr>
        <w:tc>
          <w:tcPr>
            <w:tcW w:w="10426" w:type="dxa"/>
          </w:tcPr>
          <w:p>
            <w:pPr>
              <w:ind w:right="-105" w:rightChars="-50"/>
              <w:rPr>
                <w:rFonts w:ascii="微软雅黑" w:hAnsi="微软雅黑" w:eastAsia="微软雅黑"/>
                <w:sz w:val="24"/>
              </w:rPr>
            </w:pPr>
            <w:r>
              <w:rPr>
                <w:rFonts w:hint="eastAsia" w:ascii="微软雅黑" w:hAnsi="微软雅黑" w:eastAsia="微软雅黑"/>
                <w:sz w:val="24"/>
              </w:rPr>
              <w:t>尊敬的</w:t>
            </w:r>
            <w:r>
              <w:rPr>
                <w:rFonts w:hint="eastAsia" w:ascii="微软雅黑" w:hAnsi="微软雅黑" w:eastAsia="微软雅黑"/>
                <w:sz w:val="24"/>
                <w:lang w:eastAsia="zh-CN"/>
              </w:rPr>
              <w:t>北奔重型汽车集团有限公司</w:t>
            </w:r>
            <w:r>
              <w:rPr>
                <w:rFonts w:hint="eastAsia" w:ascii="微软雅黑" w:hAnsi="微软雅黑" w:eastAsia="微软雅黑"/>
                <w:sz w:val="24"/>
              </w:rPr>
              <w:t>领导：</w:t>
            </w:r>
          </w:p>
          <w:p>
            <w:pPr>
              <w:spacing w:line="500" w:lineRule="exact"/>
              <w:ind w:right="-105" w:rightChars="-50" w:firstLine="600" w:firstLineChars="250"/>
              <w:rPr>
                <w:rFonts w:ascii="微软雅黑" w:hAnsi="微软雅黑" w:eastAsia="微软雅黑"/>
                <w:sz w:val="24"/>
              </w:rPr>
            </w:pPr>
            <w:r>
              <w:rPr>
                <w:rFonts w:hint="eastAsia" w:ascii="微软雅黑" w:hAnsi="微软雅黑" w:eastAsia="微软雅黑"/>
                <w:sz w:val="24"/>
              </w:rPr>
              <w:t>您好！首先感谢多年以来长期合作中贵司对我司各项工作的大力支持与帮助！</w:t>
            </w:r>
          </w:p>
          <w:p>
            <w:pPr>
              <w:spacing w:line="500" w:lineRule="exact"/>
              <w:ind w:right="-105" w:rightChars="-50" w:firstLine="600" w:firstLineChars="250"/>
              <w:rPr>
                <w:rFonts w:ascii="微软雅黑" w:hAnsi="微软雅黑" w:eastAsia="微软雅黑"/>
                <w:sz w:val="24"/>
              </w:rPr>
            </w:pPr>
            <w:r>
              <w:rPr>
                <w:rFonts w:hint="eastAsia" w:ascii="微软雅黑" w:hAnsi="微软雅黑" w:eastAsia="微软雅黑"/>
                <w:sz w:val="24"/>
                <w:lang w:eastAsia="zh-CN"/>
              </w:rPr>
              <w:t>关于</w:t>
            </w:r>
            <w:r>
              <w:rPr>
                <w:rFonts w:hint="eastAsia" w:ascii="微软雅黑" w:hAnsi="微软雅黑" w:eastAsia="微软雅黑"/>
                <w:sz w:val="24"/>
              </w:rPr>
              <w:t>202</w:t>
            </w:r>
            <w:r>
              <w:rPr>
                <w:rFonts w:hint="eastAsia" w:ascii="微软雅黑" w:hAnsi="微软雅黑" w:eastAsia="微软雅黑"/>
                <w:sz w:val="24"/>
                <w:lang w:val="en-US" w:eastAsia="zh-CN"/>
              </w:rPr>
              <w:t>1</w:t>
            </w:r>
            <w:r>
              <w:rPr>
                <w:rFonts w:hint="eastAsia" w:ascii="微软雅黑" w:hAnsi="微软雅黑" w:eastAsia="微软雅黑"/>
                <w:sz w:val="24"/>
              </w:rPr>
              <w:t>年</w:t>
            </w:r>
            <w:r>
              <w:rPr>
                <w:rFonts w:hint="eastAsia" w:ascii="微软雅黑" w:hAnsi="微软雅黑" w:eastAsia="微软雅黑"/>
                <w:sz w:val="24"/>
                <w:lang w:eastAsia="zh-CN"/>
              </w:rPr>
              <w:t>我公司可以正常供货产品如下：</w:t>
            </w:r>
          </w:p>
          <w:tbl>
            <w:tblPr>
              <w:tblpPr w:leftFromText="180" w:rightFromText="180" w:vertAnchor="text" w:horzAnchor="page" w:tblpX="1699" w:tblpY="547"/>
              <w:tblOverlap w:val="never"/>
              <w:tblW w:w="7605" w:type="dxa"/>
              <w:tblInd w:w="0" w:type="dxa"/>
              <w:shd w:val="clear"/>
              <w:tblLayout w:type="fixed"/>
              <w:tblCellMar>
                <w:top w:w="0" w:type="dxa"/>
                <w:left w:w="0" w:type="dxa"/>
                <w:bottom w:w="0" w:type="dxa"/>
                <w:right w:w="0" w:type="dxa"/>
              </w:tblCellMar>
            </w:tblPr>
            <w:tblGrid>
              <w:gridCol w:w="795"/>
              <w:gridCol w:w="2235"/>
              <w:gridCol w:w="1965"/>
              <w:gridCol w:w="2610"/>
            </w:tblGrid>
            <w:tr>
              <w:tblPrEx>
                <w:shd w:val="clear"/>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序号</w:t>
                  </w:r>
                </w:p>
              </w:tc>
              <w:tc>
                <w:tcPr>
                  <w:tcW w:w="2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产品名称</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产品图号</w:t>
                  </w:r>
                </w:p>
              </w:tc>
              <w:tc>
                <w:tcPr>
                  <w:tcW w:w="2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说明</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223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副驾驶员座椅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881 910 00 03</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可以正常供货</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223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驾驶员座椅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881 910 02 01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可以正常供货</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223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气调主座椅总成(座椅加热)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881 910 03 01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可以正常供货</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223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前下视镜总成</w:t>
                  </w: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500 810 89 16</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可以正常供货</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223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前下视镜总成</w:t>
                  </w: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500 810 03 16</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可以正常供货</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223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左后视镜总成</w:t>
                  </w: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500 810 17 16</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可以正常供货</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223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右后视镜总成</w:t>
                  </w: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500 810 18 16</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可以正常供货</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223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侧下视镜总成</w:t>
                  </w: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500 810 81 16</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可以正常供货</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223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左后视镜总成</w:t>
                  </w: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500 810 82 16</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可以正常供货</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223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右后视镜总成</w:t>
                  </w: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500 810 83 16</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可以正常供货</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223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多功能气悬主座椅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881 910 00 01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我公司现有平台化产品</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223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座椅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881 910 01 01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我公司现有平台化产品</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223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驾驶员座椅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881 910 04 01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我公司现有平台化产品</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223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副驾驶员座椅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881 910 05 03</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我公司现有平台化产品</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223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电加热主座椅总成</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881 910 13 01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我公司现有平台化产品</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223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驾驶员座椅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881 910 14 01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我公司现有平台化产品</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w:t>
                  </w:r>
                </w:p>
              </w:tc>
              <w:tc>
                <w:tcPr>
                  <w:tcW w:w="223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驾驶员座椅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881 910 15 01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我公司现有平台化产品</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223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驾驶员座椅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881 910 16 01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我公司现有平台化产品</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223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驾驶员座椅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881 910 17 01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我公司现有平台化产品</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223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驾驶员座椅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886 910 00 01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我公司现有平台化产品</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223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副驾驶员座椅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881 910 04 03</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我公司现有平台化产品</w:t>
                  </w:r>
                </w:p>
              </w:tc>
            </w:tr>
            <w:tr>
              <w:tblPrEx>
                <w:tblCellMar>
                  <w:top w:w="0" w:type="dxa"/>
                  <w:left w:w="0" w:type="dxa"/>
                  <w:bottom w:w="0" w:type="dxa"/>
                  <w:right w:w="0" w:type="dxa"/>
                </w:tblCellMar>
              </w:tblPrEx>
              <w:trPr>
                <w:trHeight w:val="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223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主座椅总成</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881 910 11 01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我公司现有平台化产品</w:t>
                  </w:r>
                </w:p>
              </w:tc>
            </w:tr>
          </w:tbl>
          <w:p>
            <w:pPr>
              <w:spacing w:line="500" w:lineRule="exact"/>
              <w:ind w:right="-105" w:rightChars="-50"/>
              <w:rPr>
                <w:rFonts w:hint="eastAsia" w:ascii="微软雅黑" w:hAnsi="微软雅黑" w:eastAsia="微软雅黑"/>
                <w:sz w:val="24"/>
                <w:lang w:val="en-US" w:eastAsia="zh-CN"/>
              </w:rPr>
            </w:pPr>
          </w:p>
          <w:p>
            <w:pPr>
              <w:spacing w:line="500" w:lineRule="exact"/>
              <w:ind w:right="-105" w:rightChars="-50"/>
              <w:rPr>
                <w:rFonts w:hint="eastAsia" w:ascii="微软雅黑" w:hAnsi="微软雅黑" w:eastAsia="微软雅黑"/>
                <w:sz w:val="24"/>
                <w:lang w:val="en-US" w:eastAsia="zh-CN"/>
              </w:rPr>
            </w:pPr>
          </w:p>
          <w:p>
            <w:pPr>
              <w:spacing w:line="500" w:lineRule="exact"/>
              <w:ind w:right="-105" w:rightChars="-50"/>
              <w:rPr>
                <w:rFonts w:hint="eastAsia" w:ascii="微软雅黑" w:hAnsi="微软雅黑" w:eastAsia="微软雅黑"/>
                <w:sz w:val="24"/>
                <w:lang w:val="en-US" w:eastAsia="zh-CN"/>
              </w:rPr>
            </w:pPr>
          </w:p>
          <w:p>
            <w:pPr>
              <w:spacing w:line="500" w:lineRule="exact"/>
              <w:ind w:right="-105" w:rightChars="-50"/>
              <w:rPr>
                <w:rFonts w:hint="eastAsia" w:ascii="微软雅黑" w:hAnsi="微软雅黑" w:eastAsia="微软雅黑"/>
                <w:sz w:val="24"/>
                <w:lang w:val="en-US" w:eastAsia="zh-CN"/>
              </w:rPr>
            </w:pPr>
          </w:p>
          <w:p>
            <w:pPr>
              <w:spacing w:line="500" w:lineRule="exact"/>
              <w:ind w:right="-105" w:rightChars="-50"/>
              <w:rPr>
                <w:rFonts w:hint="eastAsia" w:ascii="微软雅黑" w:hAnsi="微软雅黑" w:eastAsia="微软雅黑"/>
                <w:sz w:val="24"/>
                <w:lang w:val="en-US" w:eastAsia="zh-CN"/>
              </w:rPr>
            </w:pPr>
          </w:p>
          <w:p>
            <w:pPr>
              <w:spacing w:line="500" w:lineRule="exact"/>
              <w:ind w:right="-105" w:rightChars="-50"/>
              <w:rPr>
                <w:rFonts w:hint="eastAsia" w:ascii="微软雅黑" w:hAnsi="微软雅黑" w:eastAsia="微软雅黑"/>
                <w:sz w:val="24"/>
                <w:lang w:val="en-US" w:eastAsia="zh-CN"/>
              </w:rPr>
            </w:pPr>
          </w:p>
          <w:p>
            <w:pPr>
              <w:spacing w:line="500" w:lineRule="exact"/>
              <w:ind w:right="-105" w:rightChars="-50"/>
              <w:rPr>
                <w:rFonts w:hint="eastAsia" w:ascii="微软雅黑" w:hAnsi="微软雅黑" w:eastAsia="微软雅黑"/>
                <w:sz w:val="24"/>
                <w:lang w:val="en-US" w:eastAsia="zh-CN"/>
              </w:rPr>
            </w:pPr>
          </w:p>
          <w:p>
            <w:pPr>
              <w:spacing w:line="500" w:lineRule="exact"/>
              <w:ind w:right="-105" w:rightChars="-50"/>
              <w:rPr>
                <w:rFonts w:hint="eastAsia" w:ascii="微软雅黑" w:hAnsi="微软雅黑" w:eastAsia="微软雅黑"/>
                <w:sz w:val="24"/>
                <w:lang w:val="en-US" w:eastAsia="zh-CN"/>
              </w:rPr>
            </w:pPr>
          </w:p>
          <w:p>
            <w:pPr>
              <w:spacing w:line="500" w:lineRule="exact"/>
              <w:ind w:right="-105" w:rightChars="-50"/>
              <w:rPr>
                <w:rFonts w:hint="eastAsia" w:ascii="微软雅黑" w:hAnsi="微软雅黑" w:eastAsia="微软雅黑"/>
                <w:sz w:val="24"/>
                <w:lang w:val="en-US" w:eastAsia="zh-CN"/>
              </w:rPr>
            </w:pPr>
          </w:p>
          <w:p>
            <w:pPr>
              <w:spacing w:line="500" w:lineRule="exact"/>
              <w:ind w:right="-105" w:rightChars="-50"/>
              <w:rPr>
                <w:rFonts w:hint="eastAsia" w:ascii="微软雅黑" w:hAnsi="微软雅黑" w:eastAsia="微软雅黑"/>
                <w:sz w:val="24"/>
                <w:lang w:val="en-US" w:eastAsia="zh-CN"/>
              </w:rPr>
            </w:pPr>
          </w:p>
          <w:p>
            <w:pPr>
              <w:spacing w:line="500" w:lineRule="exact"/>
              <w:ind w:right="-105" w:rightChars="-50"/>
              <w:rPr>
                <w:rFonts w:hint="eastAsia" w:ascii="微软雅黑" w:hAnsi="微软雅黑" w:eastAsia="微软雅黑"/>
                <w:sz w:val="24"/>
                <w:lang w:val="en-US" w:eastAsia="zh-CN"/>
              </w:rPr>
            </w:pPr>
          </w:p>
          <w:p>
            <w:pPr>
              <w:spacing w:line="500" w:lineRule="exact"/>
              <w:ind w:right="-105" w:rightChars="-50"/>
              <w:rPr>
                <w:rFonts w:hint="default" w:ascii="微软雅黑" w:hAnsi="微软雅黑" w:eastAsia="微软雅黑"/>
                <w:sz w:val="24"/>
                <w:lang w:val="en-US" w:eastAsia="zh-CN"/>
              </w:rPr>
            </w:pPr>
          </w:p>
          <w:p>
            <w:pPr>
              <w:spacing w:line="500" w:lineRule="exact"/>
              <w:ind w:right="-105" w:rightChars="-50" w:firstLine="480" w:firstLineChars="200"/>
              <w:rPr>
                <w:rFonts w:hint="eastAsia" w:ascii="微软雅黑" w:hAnsi="微软雅黑" w:eastAsia="微软雅黑"/>
                <w:sz w:val="24"/>
              </w:rPr>
            </w:pPr>
          </w:p>
          <w:p>
            <w:pPr>
              <w:spacing w:line="500" w:lineRule="exact"/>
              <w:ind w:right="-105" w:rightChars="-50" w:firstLine="480" w:firstLineChars="200"/>
              <w:rPr>
                <w:rFonts w:hint="eastAsia" w:ascii="微软雅黑" w:hAnsi="微软雅黑" w:eastAsia="微软雅黑"/>
                <w:sz w:val="24"/>
              </w:rPr>
            </w:pPr>
          </w:p>
          <w:p>
            <w:pPr>
              <w:spacing w:line="500" w:lineRule="exact"/>
              <w:ind w:right="-105" w:rightChars="-50" w:firstLine="480" w:firstLineChars="200"/>
              <w:rPr>
                <w:rFonts w:hint="eastAsia" w:ascii="微软雅黑" w:hAnsi="微软雅黑" w:eastAsia="微软雅黑"/>
                <w:sz w:val="24"/>
              </w:rPr>
            </w:pPr>
          </w:p>
          <w:p>
            <w:pPr>
              <w:spacing w:line="500" w:lineRule="exact"/>
              <w:ind w:right="-105" w:rightChars="-50" w:firstLine="480" w:firstLineChars="200"/>
              <w:rPr>
                <w:rFonts w:hint="eastAsia" w:ascii="微软雅黑" w:hAnsi="微软雅黑" w:eastAsia="微软雅黑"/>
                <w:sz w:val="24"/>
              </w:rPr>
            </w:pPr>
          </w:p>
          <w:p>
            <w:pPr>
              <w:spacing w:line="500" w:lineRule="exact"/>
              <w:ind w:right="-105" w:rightChars="-50" w:firstLine="1680" w:firstLineChars="700"/>
              <w:rPr>
                <w:rFonts w:hint="eastAsia" w:ascii="微软雅黑" w:hAnsi="微软雅黑" w:eastAsia="微软雅黑"/>
                <w:sz w:val="24"/>
              </w:rPr>
            </w:pPr>
            <w:r>
              <w:rPr>
                <w:rFonts w:hint="eastAsia" w:ascii="微软雅黑" w:hAnsi="微软雅黑" w:eastAsia="微软雅黑"/>
                <w:sz w:val="24"/>
              </w:rPr>
              <w:t>感谢领导理解与支持！</w:t>
            </w:r>
          </w:p>
          <w:p>
            <w:pPr>
              <w:spacing w:line="500" w:lineRule="exact"/>
              <w:ind w:right="-105" w:rightChars="-50" w:firstLine="6000" w:firstLineChars="2500"/>
              <w:rPr>
                <w:rFonts w:ascii="微软雅黑" w:hAnsi="微软雅黑" w:eastAsia="微软雅黑"/>
                <w:sz w:val="24"/>
              </w:rPr>
            </w:pPr>
            <w:r>
              <w:rPr>
                <w:rFonts w:hint="eastAsia" w:ascii="微软雅黑" w:hAnsi="微软雅黑" w:eastAsia="微软雅黑"/>
                <w:sz w:val="24"/>
              </w:rPr>
              <w:t>北京光华荣昌汽车部件有限公司</w:t>
            </w:r>
          </w:p>
          <w:p>
            <w:pPr>
              <w:spacing w:line="276" w:lineRule="auto"/>
              <w:rPr>
                <w:rFonts w:hint="eastAsia" w:ascii="微软雅黑" w:hAnsi="微软雅黑" w:eastAsia="宋体"/>
                <w:sz w:val="24"/>
                <w:lang w:val="en-US" w:eastAsia="zh-CN"/>
              </w:rPr>
            </w:pPr>
            <w:r>
              <w:rPr>
                <w:rFonts w:hint="eastAsia" w:ascii="微软雅黑" w:hAnsi="微软雅黑" w:eastAsia="微软雅黑"/>
                <w:sz w:val="24"/>
              </w:rPr>
              <w:t xml:space="preserve">                                                                 </w:t>
            </w:r>
            <w:r>
              <w:rPr>
                <w:rFonts w:hint="eastAsia"/>
                <w:sz w:val="28"/>
                <w:szCs w:val="28"/>
              </w:rPr>
              <w:t>202</w:t>
            </w:r>
            <w:r>
              <w:rPr>
                <w:rFonts w:hint="eastAsia"/>
                <w:sz w:val="28"/>
                <w:szCs w:val="28"/>
                <w:lang w:val="en-US" w:eastAsia="zh-CN"/>
              </w:rPr>
              <w:t>1</w:t>
            </w:r>
            <w:r>
              <w:rPr>
                <w:rFonts w:hint="eastAsia"/>
                <w:sz w:val="28"/>
                <w:szCs w:val="28"/>
              </w:rPr>
              <w:t>.</w:t>
            </w:r>
            <w:r>
              <w:rPr>
                <w:rFonts w:hint="eastAsia"/>
                <w:sz w:val="28"/>
                <w:szCs w:val="28"/>
                <w:lang w:val="en-US" w:eastAsia="zh-CN"/>
              </w:rPr>
              <w:t>1</w:t>
            </w:r>
            <w:r>
              <w:rPr>
                <w:rFonts w:hint="eastAsia"/>
                <w:sz w:val="28"/>
                <w:szCs w:val="28"/>
              </w:rPr>
              <w:t>.1</w:t>
            </w:r>
            <w:r>
              <w:rPr>
                <w:rFonts w:hint="eastAsia"/>
                <w:sz w:val="28"/>
                <w:szCs w:val="28"/>
                <w:lang w:val="en-US" w:eastAsia="zh-CN"/>
              </w:rPr>
              <w:t>2</w:t>
            </w:r>
          </w:p>
        </w:tc>
      </w:tr>
    </w:tbl>
    <w:p>
      <w:pPr>
        <w:rPr>
          <w:sz w:val="24"/>
        </w:rPr>
      </w:pPr>
    </w:p>
    <w:sectPr>
      <w:pgSz w:w="11906" w:h="16838"/>
      <w:pgMar w:top="720" w:right="720" w:bottom="295"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076B7"/>
    <w:rsid w:val="00006B45"/>
    <w:rsid w:val="00011A1A"/>
    <w:rsid w:val="00012FE0"/>
    <w:rsid w:val="0002345A"/>
    <w:rsid w:val="00024E0F"/>
    <w:rsid w:val="00025A6D"/>
    <w:rsid w:val="0003413F"/>
    <w:rsid w:val="00040175"/>
    <w:rsid w:val="00042A3E"/>
    <w:rsid w:val="000431EA"/>
    <w:rsid w:val="00051496"/>
    <w:rsid w:val="00064747"/>
    <w:rsid w:val="000675D4"/>
    <w:rsid w:val="00072CB6"/>
    <w:rsid w:val="00082819"/>
    <w:rsid w:val="00083259"/>
    <w:rsid w:val="00084DBE"/>
    <w:rsid w:val="000B738A"/>
    <w:rsid w:val="000C79AB"/>
    <w:rsid w:val="000D022A"/>
    <w:rsid w:val="000E5EA8"/>
    <w:rsid w:val="000F3CE4"/>
    <w:rsid w:val="000F4CF7"/>
    <w:rsid w:val="001105E6"/>
    <w:rsid w:val="001115CF"/>
    <w:rsid w:val="001228CE"/>
    <w:rsid w:val="00122B56"/>
    <w:rsid w:val="00127D82"/>
    <w:rsid w:val="001314B7"/>
    <w:rsid w:val="00131839"/>
    <w:rsid w:val="00135E4F"/>
    <w:rsid w:val="0014416A"/>
    <w:rsid w:val="00157F6B"/>
    <w:rsid w:val="001705E6"/>
    <w:rsid w:val="001943E7"/>
    <w:rsid w:val="001953D2"/>
    <w:rsid w:val="001A0E14"/>
    <w:rsid w:val="001A6809"/>
    <w:rsid w:val="001B167C"/>
    <w:rsid w:val="001D0E2D"/>
    <w:rsid w:val="001D5437"/>
    <w:rsid w:val="001E631F"/>
    <w:rsid w:val="001F2FF0"/>
    <w:rsid w:val="00203441"/>
    <w:rsid w:val="002062AA"/>
    <w:rsid w:val="00206B24"/>
    <w:rsid w:val="00215CC3"/>
    <w:rsid w:val="0022441E"/>
    <w:rsid w:val="00227115"/>
    <w:rsid w:val="00233F35"/>
    <w:rsid w:val="0024677E"/>
    <w:rsid w:val="00250345"/>
    <w:rsid w:val="00260B50"/>
    <w:rsid w:val="002658CA"/>
    <w:rsid w:val="002810AC"/>
    <w:rsid w:val="00284ED3"/>
    <w:rsid w:val="00284F12"/>
    <w:rsid w:val="0028723A"/>
    <w:rsid w:val="002931E3"/>
    <w:rsid w:val="002A27F8"/>
    <w:rsid w:val="002A3B9F"/>
    <w:rsid w:val="002A5352"/>
    <w:rsid w:val="002A5FD0"/>
    <w:rsid w:val="002B1FFD"/>
    <w:rsid w:val="002B5741"/>
    <w:rsid w:val="002B6277"/>
    <w:rsid w:val="002B72C2"/>
    <w:rsid w:val="002D579D"/>
    <w:rsid w:val="002E06B1"/>
    <w:rsid w:val="002E3D7E"/>
    <w:rsid w:val="002E78F9"/>
    <w:rsid w:val="002F34B3"/>
    <w:rsid w:val="0030202E"/>
    <w:rsid w:val="00304531"/>
    <w:rsid w:val="00307B10"/>
    <w:rsid w:val="003215F8"/>
    <w:rsid w:val="00330287"/>
    <w:rsid w:val="003455F9"/>
    <w:rsid w:val="00346ABD"/>
    <w:rsid w:val="00350228"/>
    <w:rsid w:val="003562F3"/>
    <w:rsid w:val="003660F8"/>
    <w:rsid w:val="00370891"/>
    <w:rsid w:val="003729D4"/>
    <w:rsid w:val="003747D3"/>
    <w:rsid w:val="00391594"/>
    <w:rsid w:val="003A7018"/>
    <w:rsid w:val="003C74B9"/>
    <w:rsid w:val="003D47FB"/>
    <w:rsid w:val="003D67C4"/>
    <w:rsid w:val="003E2A0D"/>
    <w:rsid w:val="00407332"/>
    <w:rsid w:val="004249E4"/>
    <w:rsid w:val="00424A98"/>
    <w:rsid w:val="004269CC"/>
    <w:rsid w:val="00426D66"/>
    <w:rsid w:val="00434A1B"/>
    <w:rsid w:val="00435D7B"/>
    <w:rsid w:val="0043795C"/>
    <w:rsid w:val="004542C2"/>
    <w:rsid w:val="00454F69"/>
    <w:rsid w:val="004632C4"/>
    <w:rsid w:val="00465B82"/>
    <w:rsid w:val="00472E21"/>
    <w:rsid w:val="0048433C"/>
    <w:rsid w:val="004847F3"/>
    <w:rsid w:val="00484C82"/>
    <w:rsid w:val="004903EC"/>
    <w:rsid w:val="004958CD"/>
    <w:rsid w:val="0049627F"/>
    <w:rsid w:val="00497B14"/>
    <w:rsid w:val="004A41DB"/>
    <w:rsid w:val="004C52FF"/>
    <w:rsid w:val="004D1CA4"/>
    <w:rsid w:val="004D4AF7"/>
    <w:rsid w:val="004D6825"/>
    <w:rsid w:val="004E2857"/>
    <w:rsid w:val="004E7A63"/>
    <w:rsid w:val="004F733B"/>
    <w:rsid w:val="005014B9"/>
    <w:rsid w:val="00502E4F"/>
    <w:rsid w:val="00505779"/>
    <w:rsid w:val="00506257"/>
    <w:rsid w:val="005071B1"/>
    <w:rsid w:val="00530C31"/>
    <w:rsid w:val="0053703F"/>
    <w:rsid w:val="00537731"/>
    <w:rsid w:val="00540390"/>
    <w:rsid w:val="00540965"/>
    <w:rsid w:val="005467CC"/>
    <w:rsid w:val="005505C5"/>
    <w:rsid w:val="00551557"/>
    <w:rsid w:val="00552A8F"/>
    <w:rsid w:val="00552E73"/>
    <w:rsid w:val="005564C5"/>
    <w:rsid w:val="005565B8"/>
    <w:rsid w:val="0056318C"/>
    <w:rsid w:val="00564F7D"/>
    <w:rsid w:val="0058024B"/>
    <w:rsid w:val="0058736C"/>
    <w:rsid w:val="005A1CA8"/>
    <w:rsid w:val="005A1DFA"/>
    <w:rsid w:val="005A279F"/>
    <w:rsid w:val="005B2618"/>
    <w:rsid w:val="005B43EE"/>
    <w:rsid w:val="005B618E"/>
    <w:rsid w:val="005B6688"/>
    <w:rsid w:val="005C086E"/>
    <w:rsid w:val="005C25A2"/>
    <w:rsid w:val="005C38C6"/>
    <w:rsid w:val="005C4200"/>
    <w:rsid w:val="005D264B"/>
    <w:rsid w:val="005E2966"/>
    <w:rsid w:val="005E6511"/>
    <w:rsid w:val="005F37B9"/>
    <w:rsid w:val="005F38D5"/>
    <w:rsid w:val="005F5F62"/>
    <w:rsid w:val="00601E68"/>
    <w:rsid w:val="006137F7"/>
    <w:rsid w:val="006172C4"/>
    <w:rsid w:val="00626211"/>
    <w:rsid w:val="006340C9"/>
    <w:rsid w:val="00637DCD"/>
    <w:rsid w:val="00652848"/>
    <w:rsid w:val="0066149C"/>
    <w:rsid w:val="00662B70"/>
    <w:rsid w:val="006633B8"/>
    <w:rsid w:val="0066347E"/>
    <w:rsid w:val="00672B66"/>
    <w:rsid w:val="00673C6F"/>
    <w:rsid w:val="00690D6B"/>
    <w:rsid w:val="00691D92"/>
    <w:rsid w:val="006A1F37"/>
    <w:rsid w:val="006A20D8"/>
    <w:rsid w:val="006A6A7B"/>
    <w:rsid w:val="006B040A"/>
    <w:rsid w:val="006E55CD"/>
    <w:rsid w:val="006F1686"/>
    <w:rsid w:val="006F2C40"/>
    <w:rsid w:val="006F65F4"/>
    <w:rsid w:val="00702FE6"/>
    <w:rsid w:val="00711B4E"/>
    <w:rsid w:val="00726823"/>
    <w:rsid w:val="00727751"/>
    <w:rsid w:val="00731E99"/>
    <w:rsid w:val="00740DB5"/>
    <w:rsid w:val="0074451C"/>
    <w:rsid w:val="00744E94"/>
    <w:rsid w:val="00761A6C"/>
    <w:rsid w:val="00763D4D"/>
    <w:rsid w:val="00774F09"/>
    <w:rsid w:val="00775942"/>
    <w:rsid w:val="00793628"/>
    <w:rsid w:val="00797648"/>
    <w:rsid w:val="007C18F3"/>
    <w:rsid w:val="007E2A28"/>
    <w:rsid w:val="007E470E"/>
    <w:rsid w:val="007F26F6"/>
    <w:rsid w:val="007F2E79"/>
    <w:rsid w:val="007F7B26"/>
    <w:rsid w:val="0080250A"/>
    <w:rsid w:val="00813DF2"/>
    <w:rsid w:val="00820EBF"/>
    <w:rsid w:val="00837069"/>
    <w:rsid w:val="00837F2C"/>
    <w:rsid w:val="008403AD"/>
    <w:rsid w:val="00841363"/>
    <w:rsid w:val="00844BD3"/>
    <w:rsid w:val="0084519A"/>
    <w:rsid w:val="0084591E"/>
    <w:rsid w:val="008512C4"/>
    <w:rsid w:val="0085694E"/>
    <w:rsid w:val="00860031"/>
    <w:rsid w:val="008601C4"/>
    <w:rsid w:val="008647B4"/>
    <w:rsid w:val="00864A18"/>
    <w:rsid w:val="00871DEB"/>
    <w:rsid w:val="00880DF8"/>
    <w:rsid w:val="00884344"/>
    <w:rsid w:val="00885478"/>
    <w:rsid w:val="00892FF7"/>
    <w:rsid w:val="00897DA6"/>
    <w:rsid w:val="008A06BB"/>
    <w:rsid w:val="008A26CE"/>
    <w:rsid w:val="008A70DB"/>
    <w:rsid w:val="008C1945"/>
    <w:rsid w:val="008C2513"/>
    <w:rsid w:val="008C3B84"/>
    <w:rsid w:val="008C5A63"/>
    <w:rsid w:val="008E1A15"/>
    <w:rsid w:val="008E446C"/>
    <w:rsid w:val="008E5392"/>
    <w:rsid w:val="008F53B0"/>
    <w:rsid w:val="009011AA"/>
    <w:rsid w:val="009028F3"/>
    <w:rsid w:val="00914B81"/>
    <w:rsid w:val="009206A8"/>
    <w:rsid w:val="00926E71"/>
    <w:rsid w:val="00932D81"/>
    <w:rsid w:val="00945F45"/>
    <w:rsid w:val="009463C1"/>
    <w:rsid w:val="009557D2"/>
    <w:rsid w:val="00957FFB"/>
    <w:rsid w:val="00961CAA"/>
    <w:rsid w:val="00964404"/>
    <w:rsid w:val="00967172"/>
    <w:rsid w:val="00971905"/>
    <w:rsid w:val="00976F57"/>
    <w:rsid w:val="00981439"/>
    <w:rsid w:val="00986AAB"/>
    <w:rsid w:val="00995FD0"/>
    <w:rsid w:val="009A4E02"/>
    <w:rsid w:val="009A6F93"/>
    <w:rsid w:val="009B20AA"/>
    <w:rsid w:val="009B2F2E"/>
    <w:rsid w:val="009B47E1"/>
    <w:rsid w:val="009C21C0"/>
    <w:rsid w:val="009C453F"/>
    <w:rsid w:val="009D1365"/>
    <w:rsid w:val="009E720E"/>
    <w:rsid w:val="009E7324"/>
    <w:rsid w:val="009F1AED"/>
    <w:rsid w:val="009F2AA0"/>
    <w:rsid w:val="009F5E7F"/>
    <w:rsid w:val="009F75AD"/>
    <w:rsid w:val="00A03AE5"/>
    <w:rsid w:val="00A04AA3"/>
    <w:rsid w:val="00A0797A"/>
    <w:rsid w:val="00A1149A"/>
    <w:rsid w:val="00A122B5"/>
    <w:rsid w:val="00A157AB"/>
    <w:rsid w:val="00A17643"/>
    <w:rsid w:val="00A32EF9"/>
    <w:rsid w:val="00A35C46"/>
    <w:rsid w:val="00A40FE3"/>
    <w:rsid w:val="00A57F21"/>
    <w:rsid w:val="00A71757"/>
    <w:rsid w:val="00A729A2"/>
    <w:rsid w:val="00A72C1C"/>
    <w:rsid w:val="00A75E4E"/>
    <w:rsid w:val="00AB3D48"/>
    <w:rsid w:val="00AB4996"/>
    <w:rsid w:val="00AC07BD"/>
    <w:rsid w:val="00AC597B"/>
    <w:rsid w:val="00AD4EAF"/>
    <w:rsid w:val="00AD59A5"/>
    <w:rsid w:val="00AE33FC"/>
    <w:rsid w:val="00AF2B56"/>
    <w:rsid w:val="00AF5930"/>
    <w:rsid w:val="00B075D9"/>
    <w:rsid w:val="00B12F09"/>
    <w:rsid w:val="00B3773B"/>
    <w:rsid w:val="00B40B06"/>
    <w:rsid w:val="00B42719"/>
    <w:rsid w:val="00B54F48"/>
    <w:rsid w:val="00B56558"/>
    <w:rsid w:val="00B60FF3"/>
    <w:rsid w:val="00B6471C"/>
    <w:rsid w:val="00B67C9E"/>
    <w:rsid w:val="00B747A8"/>
    <w:rsid w:val="00B75C25"/>
    <w:rsid w:val="00B91795"/>
    <w:rsid w:val="00B922FC"/>
    <w:rsid w:val="00B962CC"/>
    <w:rsid w:val="00BA0FBB"/>
    <w:rsid w:val="00BA5BB4"/>
    <w:rsid w:val="00BA6E9D"/>
    <w:rsid w:val="00BB41F5"/>
    <w:rsid w:val="00BB49EA"/>
    <w:rsid w:val="00BB7E6B"/>
    <w:rsid w:val="00BC2C74"/>
    <w:rsid w:val="00BE47E0"/>
    <w:rsid w:val="00BF3DA1"/>
    <w:rsid w:val="00BF63CF"/>
    <w:rsid w:val="00C06968"/>
    <w:rsid w:val="00C15EB4"/>
    <w:rsid w:val="00C17608"/>
    <w:rsid w:val="00C20BA4"/>
    <w:rsid w:val="00C22EEE"/>
    <w:rsid w:val="00C23A14"/>
    <w:rsid w:val="00C25920"/>
    <w:rsid w:val="00C31E86"/>
    <w:rsid w:val="00C33AFD"/>
    <w:rsid w:val="00C34624"/>
    <w:rsid w:val="00C40EB3"/>
    <w:rsid w:val="00C715A2"/>
    <w:rsid w:val="00C808AA"/>
    <w:rsid w:val="00C80C18"/>
    <w:rsid w:val="00C81406"/>
    <w:rsid w:val="00C8540E"/>
    <w:rsid w:val="00C9009C"/>
    <w:rsid w:val="00CA04EB"/>
    <w:rsid w:val="00CA71FC"/>
    <w:rsid w:val="00CB1C6A"/>
    <w:rsid w:val="00CB3795"/>
    <w:rsid w:val="00CC083C"/>
    <w:rsid w:val="00CC1AE4"/>
    <w:rsid w:val="00CC22C8"/>
    <w:rsid w:val="00CC2E29"/>
    <w:rsid w:val="00CE0F14"/>
    <w:rsid w:val="00CE1D10"/>
    <w:rsid w:val="00CF542D"/>
    <w:rsid w:val="00CF6A6B"/>
    <w:rsid w:val="00D076B7"/>
    <w:rsid w:val="00D14E2C"/>
    <w:rsid w:val="00D16D87"/>
    <w:rsid w:val="00D228FD"/>
    <w:rsid w:val="00D3176E"/>
    <w:rsid w:val="00D35357"/>
    <w:rsid w:val="00D40A5B"/>
    <w:rsid w:val="00D4429A"/>
    <w:rsid w:val="00D476D8"/>
    <w:rsid w:val="00D623C5"/>
    <w:rsid w:val="00D6751F"/>
    <w:rsid w:val="00D82E66"/>
    <w:rsid w:val="00D84FEA"/>
    <w:rsid w:val="00D90EB8"/>
    <w:rsid w:val="00D91640"/>
    <w:rsid w:val="00DB4A02"/>
    <w:rsid w:val="00DB7900"/>
    <w:rsid w:val="00DD2AE2"/>
    <w:rsid w:val="00DD4F56"/>
    <w:rsid w:val="00DE167D"/>
    <w:rsid w:val="00DE369B"/>
    <w:rsid w:val="00DE64E1"/>
    <w:rsid w:val="00DE6BBC"/>
    <w:rsid w:val="00DF157D"/>
    <w:rsid w:val="00DF3C6C"/>
    <w:rsid w:val="00DF78BD"/>
    <w:rsid w:val="00E01204"/>
    <w:rsid w:val="00E06E2A"/>
    <w:rsid w:val="00E100BD"/>
    <w:rsid w:val="00E14005"/>
    <w:rsid w:val="00E15FB9"/>
    <w:rsid w:val="00E171D4"/>
    <w:rsid w:val="00E175D1"/>
    <w:rsid w:val="00E21769"/>
    <w:rsid w:val="00E3494C"/>
    <w:rsid w:val="00E377B9"/>
    <w:rsid w:val="00E41731"/>
    <w:rsid w:val="00E441D9"/>
    <w:rsid w:val="00E47A13"/>
    <w:rsid w:val="00E52E42"/>
    <w:rsid w:val="00E539A4"/>
    <w:rsid w:val="00E54156"/>
    <w:rsid w:val="00E56F87"/>
    <w:rsid w:val="00E62B22"/>
    <w:rsid w:val="00E6376F"/>
    <w:rsid w:val="00E75AD1"/>
    <w:rsid w:val="00E84594"/>
    <w:rsid w:val="00E9267F"/>
    <w:rsid w:val="00E936D4"/>
    <w:rsid w:val="00E93E81"/>
    <w:rsid w:val="00EA4EC7"/>
    <w:rsid w:val="00EB0B34"/>
    <w:rsid w:val="00EB2160"/>
    <w:rsid w:val="00EB2AA7"/>
    <w:rsid w:val="00EB7BF4"/>
    <w:rsid w:val="00EC1C8E"/>
    <w:rsid w:val="00ED6CE5"/>
    <w:rsid w:val="00EE125D"/>
    <w:rsid w:val="00EE344B"/>
    <w:rsid w:val="00EE529B"/>
    <w:rsid w:val="00F02A01"/>
    <w:rsid w:val="00F15960"/>
    <w:rsid w:val="00F26B21"/>
    <w:rsid w:val="00F300E4"/>
    <w:rsid w:val="00F533CC"/>
    <w:rsid w:val="00F53EAC"/>
    <w:rsid w:val="00F613E3"/>
    <w:rsid w:val="00F6382C"/>
    <w:rsid w:val="00F63DB9"/>
    <w:rsid w:val="00F66723"/>
    <w:rsid w:val="00F67F41"/>
    <w:rsid w:val="00F8095E"/>
    <w:rsid w:val="00F9369A"/>
    <w:rsid w:val="00F975F1"/>
    <w:rsid w:val="00FA2C84"/>
    <w:rsid w:val="00FB3925"/>
    <w:rsid w:val="00FB3FF3"/>
    <w:rsid w:val="00FC031E"/>
    <w:rsid w:val="00FC79FB"/>
    <w:rsid w:val="00FE3A14"/>
    <w:rsid w:val="00FE4397"/>
    <w:rsid w:val="00FE46B1"/>
    <w:rsid w:val="00FE4E2E"/>
    <w:rsid w:val="00FE4E9A"/>
    <w:rsid w:val="00FF446D"/>
    <w:rsid w:val="0B683AA6"/>
    <w:rsid w:val="15BA26F0"/>
    <w:rsid w:val="1C2041ED"/>
    <w:rsid w:val="1D312169"/>
    <w:rsid w:val="341360A8"/>
    <w:rsid w:val="38763856"/>
    <w:rsid w:val="42FA6D0A"/>
    <w:rsid w:val="4C3317F1"/>
    <w:rsid w:val="57155A70"/>
    <w:rsid w:val="6B432572"/>
    <w:rsid w:val="76E824DF"/>
    <w:rsid w:val="7FF25D5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2"/>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qFormat/>
    <w:uiPriority w:val="99"/>
    <w:rPr>
      <w:rFonts w:cs="Times New Roman"/>
      <w:color w:val="800080"/>
      <w:u w:val="single"/>
    </w:rPr>
  </w:style>
  <w:style w:type="character" w:styleId="9">
    <w:name w:val="Hyperlink"/>
    <w:qFormat/>
    <w:uiPriority w:val="99"/>
    <w:rPr>
      <w:rFonts w:cs="Times New Roman"/>
      <w:color w:val="0000FF"/>
      <w:u w:val="single"/>
    </w:rPr>
  </w:style>
  <w:style w:type="character" w:customStyle="1" w:styleId="10">
    <w:name w:val="批注框文本 Char"/>
    <w:link w:val="2"/>
    <w:semiHidden/>
    <w:qFormat/>
    <w:locked/>
    <w:uiPriority w:val="99"/>
    <w:rPr>
      <w:rFonts w:cs="Times New Roman"/>
      <w:sz w:val="2"/>
    </w:rPr>
  </w:style>
  <w:style w:type="character" w:customStyle="1" w:styleId="11">
    <w:name w:val="页眉 Char"/>
    <w:link w:val="4"/>
    <w:semiHidden/>
    <w:qFormat/>
    <w:locked/>
    <w:uiPriority w:val="99"/>
    <w:rPr>
      <w:rFonts w:cs="Times New Roman"/>
      <w:sz w:val="18"/>
      <w:szCs w:val="18"/>
    </w:rPr>
  </w:style>
  <w:style w:type="character" w:customStyle="1" w:styleId="12">
    <w:name w:val="页脚 Char"/>
    <w:link w:val="3"/>
    <w:qFormat/>
    <w:locked/>
    <w:uiPriority w:val="99"/>
    <w:rPr>
      <w:rFonts w:cs="Times New Roman"/>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北京光华荣昌</Company>
  <Pages>1</Pages>
  <Words>128</Words>
  <Characters>736</Characters>
  <Lines>6</Lines>
  <Paragraphs>1</Paragraphs>
  <TotalTime>15</TotalTime>
  <ScaleCrop>false</ScaleCrop>
  <LinksUpToDate>false</LinksUpToDate>
  <CharactersWithSpaces>863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2020-09-10T06:28:00Z</dcterms:created>
  <dc:creator>经营</dc:creator>
  <cp:lastModifiedBy>Administrator</cp:lastModifiedBy>
  <cp:lastPrinted>2014-08-08T08:46:00Z</cp:lastPrinted>
  <dcterms:modified xsi:type="dcterms:W3CDTF">2021-01-13T00:32:32Z</dcterms:modified>
  <dc:title>北京光华荣昌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