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购销担保合同</w:t>
      </w:r>
    </w:p>
    <w:p>
      <w:pPr>
        <w:rPr>
          <w:rFonts w:hint="eastAsia" w:ascii="宋体" w:hAnsi="宋体" w:eastAsia="宋体" w:cs="宋体"/>
          <w:sz w:val="28"/>
          <w:szCs w:val="28"/>
          <w:lang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甲方：（供货方）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旷达汽车饰件系统有限公司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乙方：（需货方</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丙方：</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需货方</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丁方：（担保方）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应丙方的要求，由乙方向甲方采购面料，乙方生产布套完成后交付给丙方，甲方跟乙方结算货款。丁方应丙方的要求，自愿为乙方担保与甲方所发生的债权债务的一切法律责任。经四方友好协商，就上述担保相关事宜达成一致意见，并签署担保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fill="FFFFFF"/>
          <w:lang w:val="en-US" w:eastAsia="zh-CN" w:bidi="ar"/>
        </w:rPr>
        <w:t>一、担保责任：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xml:space="preserve">    任何改变丁方本身性质、地位的事件、事项发生或有可能发生时，丁方保证及时通知甲方和乙方。未得到甲方事先书面同意，丁方不得转让其担保义务。</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二、违约责任：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1、乙方没有按约定的期限支付货款，甲方可要求丁方履行担保责任，丁方若对合同履行情况有异议可在接到甲方的付款通知书后一个星期内书面向甲方提出，否则视为无异议。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2、丁方承担连带责任，包括供销合同中约定的未履行货款以及供销合同所约定的违约利息、乙方中途退货的违约金，必须按照付款通知书规定的还款日期、金额、方式履行。如需延期，丁方在付款通知书所规定还款日（分期付款按首笔款项的还款日计算）到期前一星期提出延期申请，经甲方同意，办理延期手续，但延期最长不得超过原订期限的一半。</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三、丁方代乙方清偿债务后，有权向乙方作相应追偿。</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四、在本合同有效期内，任何一方不得擅自变更或解除本合同。需变更本合同条款时，应经四方协商同意，达成书面协议。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五、本合同发生的争议，由甲、乙、丙、丁四方当事人协商解决，协商不成，任何一方起诉的，由甲方所在地人民法院管辖。</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六、本担保书是无条件不可撤销的担保。丁方与任何其它方面签订的任何合同（协议或契约）均不影响本担保的真实性、有效性和合法性。</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七、本合同一式五份，甲、乙、丙、丁方各存一份，</w:t>
      </w:r>
      <w:r>
        <w:rPr>
          <w:rFonts w:hint="eastAsia" w:ascii="宋体" w:hAnsi="宋体" w:eastAsia="宋体" w:cs="宋体"/>
          <w:b w:val="0"/>
          <w:bCs w:val="0"/>
          <w:color w:val="000000"/>
          <w:kern w:val="0"/>
          <w:sz w:val="24"/>
          <w:szCs w:val="24"/>
          <w:shd w:val="clear" w:fill="FFFFFF"/>
          <w:lang w:val="en-US" w:eastAsia="zh-CN" w:bidi="ar"/>
        </w:rPr>
        <w:t>＿＿＿＿＿＿＿＿公证处存一份。</w:t>
      </w:r>
      <w:r>
        <w:rPr>
          <w:rFonts w:hint="eastAsia" w:ascii="宋体" w:hAnsi="宋体" w:eastAsia="宋体" w:cs="宋体"/>
          <w:b/>
          <w:bCs/>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八、本合同自四方当事人签字之日起生效。</w:t>
      </w: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bookmarkStart w:id="0" w:name="_GoBack"/>
      <w:bookmarkEnd w:id="0"/>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甲方：（供货方）</w:t>
      </w:r>
      <w:r>
        <w:rPr>
          <w:rFonts w:hint="eastAsia" w:ascii="宋体" w:hAnsi="宋体" w:eastAsia="宋体" w:cs="宋体"/>
          <w:sz w:val="24"/>
          <w:szCs w:val="24"/>
          <w:u w:val="none"/>
          <w:lang w:val="en-US" w:eastAsia="zh-CN"/>
        </w:rPr>
        <w:t xml:space="preserve">   旷达汽车饰件系统有限公司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签章：</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乙方：（需货方</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丙方：</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eastAsia="zh-CN"/>
        </w:rPr>
        <w:t>需货方</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丁方：（担保方）</w:t>
      </w:r>
      <w:r>
        <w:rPr>
          <w:rFonts w:hint="eastAsia" w:ascii="宋体" w:hAnsi="宋体" w:eastAsia="宋体" w:cs="宋体"/>
          <w:sz w:val="24"/>
          <w:szCs w:val="24"/>
          <w:u w:val="non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8"/>
          <w:szCs w:val="28"/>
          <w:u w:val="none"/>
          <w:lang w:val="en-US" w:eastAsia="zh-CN"/>
        </w:rPr>
      </w:pPr>
      <w:r>
        <w:rPr>
          <w:rFonts w:hint="eastAsia" w:ascii="宋体" w:hAnsi="宋体" w:eastAsia="宋体" w:cs="宋体"/>
          <w:sz w:val="24"/>
          <w:szCs w:val="24"/>
          <w:u w:val="none"/>
          <w:lang w:val="en-US" w:eastAsia="zh-CN"/>
        </w:rPr>
        <w:t xml:space="preserve">签章：    </w:t>
      </w:r>
      <w:r>
        <w:rPr>
          <w:rFonts w:hint="eastAsia" w:ascii="宋体" w:hAnsi="宋体" w:eastAsia="宋体" w:cs="宋体"/>
          <w:sz w:val="28"/>
          <w:szCs w:val="28"/>
          <w:u w:val="none"/>
          <w:lang w:val="en-US" w:eastAsia="zh-CN"/>
        </w:rPr>
        <w:t xml:space="preserve"> </w:t>
      </w:r>
    </w:p>
    <w:p>
      <w:pPr>
        <w:rPr>
          <w:rFonts w:hint="eastAsia"/>
          <w:u w:val="single"/>
          <w:lang w:val="en-US" w:eastAsia="zh-CN"/>
        </w:rPr>
      </w:pPr>
    </w:p>
    <w:p>
      <w:pPr>
        <w:rPr>
          <w:rFonts w:hint="default"/>
          <w:u w:val="single"/>
          <w:lang w:val="en-US" w:eastAsia="zh-CN"/>
        </w:rPr>
      </w:pPr>
    </w:p>
    <w:sectPr>
      <w:pgSz w:w="11906" w:h="16838"/>
      <w:pgMar w:top="1043" w:right="1009" w:bottom="87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267F9"/>
    <w:rsid w:val="22BA28D3"/>
    <w:rsid w:val="2C7267F9"/>
    <w:rsid w:val="7406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771CAA"/>
      <w:u w:val="single"/>
    </w:rPr>
  </w:style>
  <w:style w:type="character" w:styleId="6">
    <w:name w:val="Emphasis"/>
    <w:basedOn w:val="4"/>
    <w:qFormat/>
    <w:uiPriority w:val="0"/>
    <w:rPr>
      <w:color w:val="F73131"/>
    </w:rPr>
  </w:style>
  <w:style w:type="character" w:styleId="7">
    <w:name w:val="Hyperlink"/>
    <w:basedOn w:val="4"/>
    <w:qFormat/>
    <w:uiPriority w:val="0"/>
    <w:rPr>
      <w:color w:val="2440B3"/>
      <w:u w:val="single"/>
    </w:rPr>
  </w:style>
  <w:style w:type="character" w:styleId="8">
    <w:name w:val="HTML Cite"/>
    <w:basedOn w:val="4"/>
    <w:qFormat/>
    <w:uiPriority w:val="0"/>
    <w:rPr>
      <w:color w:val="008000"/>
    </w:rPr>
  </w:style>
  <w:style w:type="character" w:customStyle="1" w:styleId="9">
    <w:name w:val="c-icon29"/>
    <w:basedOn w:val="4"/>
    <w:qFormat/>
    <w:uiPriority w:val="0"/>
  </w:style>
  <w:style w:type="character" w:customStyle="1" w:styleId="10">
    <w:name w:val="hover24"/>
    <w:basedOn w:val="4"/>
    <w:qFormat/>
    <w:uiPriority w:val="0"/>
    <w:rPr>
      <w:color w:val="315EFB"/>
    </w:rPr>
  </w:style>
  <w:style w:type="character" w:customStyle="1" w:styleId="11">
    <w:name w:val="hover25"/>
    <w:basedOn w:val="4"/>
    <w:qFormat/>
    <w:uiPriority w:val="0"/>
  </w:style>
  <w:style w:type="character" w:customStyle="1" w:styleId="12">
    <w:name w:val="select"/>
    <w:basedOn w:val="4"/>
    <w:qFormat/>
    <w:uiPriority w:val="0"/>
    <w:rPr>
      <w:color w:val="FFFFFF"/>
      <w:shd w:val="clear" w:fill="009900"/>
    </w:rPr>
  </w:style>
  <w:style w:type="character" w:customStyle="1" w:styleId="13">
    <w:name w:val="highlight"/>
    <w:basedOn w:val="4"/>
    <w:qFormat/>
    <w:uiPriority w:val="0"/>
    <w:rPr>
      <w:color w:val="FF0000"/>
    </w:rPr>
  </w:style>
  <w:style w:type="character" w:customStyle="1" w:styleId="14">
    <w:name w:val="hover9"/>
    <w:basedOn w:val="4"/>
    <w:qFormat/>
    <w:uiPriority w:val="0"/>
    <w:rPr>
      <w:color w:val="000000"/>
      <w:shd w:val="clear" w:fill="E8E8E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2021-01-13T01:47:00Z</dcterms:created>
  <dc:creator>春玉</dc:creator>
  <cp:lastModifiedBy>李林峰</cp:lastModifiedBy>
  <cp:lastPrinted>2021-01-13T06:40:00Z</cp:lastPrinted>
  <dcterms:modified xsi:type="dcterms:W3CDTF">2021-01-13T09:22:32Z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