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8A7" w:rsidRDefault="000E58A7">
      <w:pPr>
        <w:rPr>
          <w:b/>
        </w:rPr>
      </w:pPr>
    </w:p>
    <w:p w:rsidR="000E58A7" w:rsidRDefault="000E58A7">
      <w:pPr>
        <w:rPr>
          <w:b/>
        </w:rPr>
      </w:pPr>
    </w:p>
    <w:p w:rsidR="000E58A7" w:rsidRDefault="000E58A7">
      <w:pPr>
        <w:rPr>
          <w:b/>
        </w:rPr>
      </w:pPr>
    </w:p>
    <w:p w:rsidR="000E58A7" w:rsidRDefault="000E58A7">
      <w:pPr>
        <w:rPr>
          <w:b/>
        </w:rPr>
      </w:pPr>
    </w:p>
    <w:p w:rsidR="000E58A7" w:rsidRDefault="000E58A7">
      <w:pPr>
        <w:rPr>
          <w:b/>
        </w:rPr>
      </w:pPr>
    </w:p>
    <w:p w:rsidR="000E58A7" w:rsidRDefault="000E58A7">
      <w:pPr>
        <w:rPr>
          <w:b/>
        </w:rPr>
      </w:pPr>
    </w:p>
    <w:p w:rsidR="000E58A7" w:rsidRDefault="000E58A7">
      <w:pPr>
        <w:rPr>
          <w:b/>
        </w:rPr>
      </w:pPr>
    </w:p>
    <w:p w:rsidR="000E58A7" w:rsidRDefault="000E58A7">
      <w:pPr>
        <w:rPr>
          <w:b/>
        </w:rPr>
      </w:pPr>
    </w:p>
    <w:p w:rsidR="000E58A7" w:rsidRPr="00DE1BA5" w:rsidRDefault="00596C35">
      <w:pPr>
        <w:jc w:val="center"/>
        <w:rPr>
          <w:rFonts w:ascii="黑体" w:eastAsia="黑体"/>
          <w:b/>
          <w:sz w:val="52"/>
          <w:szCs w:val="52"/>
        </w:rPr>
      </w:pPr>
      <w:r w:rsidRPr="00DE1BA5">
        <w:rPr>
          <w:rFonts w:ascii="黑体" w:eastAsia="黑体" w:hint="eastAsia"/>
          <w:b/>
          <w:sz w:val="52"/>
          <w:szCs w:val="52"/>
        </w:rPr>
        <w:t>采购产品质量保证协议</w:t>
      </w: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596C35">
      <w:pPr>
        <w:rPr>
          <w:b/>
        </w:rPr>
      </w:pPr>
      <w:r w:rsidRPr="00DE1BA5">
        <w:rPr>
          <w:rFonts w:hint="eastAsia"/>
          <w:b/>
          <w:noProof/>
        </w:rPr>
        <w:drawing>
          <wp:anchor distT="0" distB="0" distL="114300" distR="114300" simplePos="0" relativeHeight="251659264" behindDoc="0" locked="0" layoutInCell="1" allowOverlap="1">
            <wp:simplePos x="0" y="0"/>
            <wp:positionH relativeFrom="column">
              <wp:posOffset>1666875</wp:posOffset>
            </wp:positionH>
            <wp:positionV relativeFrom="paragraph">
              <wp:posOffset>194310</wp:posOffset>
            </wp:positionV>
            <wp:extent cx="2337435" cy="2308860"/>
            <wp:effectExtent l="19050" t="0" r="5715" b="0"/>
            <wp:wrapNone/>
            <wp:docPr id="2" name="图片 2" descr="重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重汽"/>
                    <pic:cNvPicPr>
                      <a:picLocks noChangeAspect="1" noChangeArrowheads="1"/>
                    </pic:cNvPicPr>
                  </pic:nvPicPr>
                  <pic:blipFill>
                    <a:blip r:embed="rId9"/>
                    <a:srcRect/>
                    <a:stretch>
                      <a:fillRect/>
                    </a:stretch>
                  </pic:blipFill>
                  <pic:spPr>
                    <a:xfrm>
                      <a:off x="0" y="0"/>
                      <a:ext cx="2337435" cy="2308860"/>
                    </a:xfrm>
                    <a:prstGeom prst="rect">
                      <a:avLst/>
                    </a:prstGeom>
                    <a:noFill/>
                    <a:ln w="9525">
                      <a:noFill/>
                      <a:miter lim="800000"/>
                      <a:headEnd/>
                      <a:tailEnd/>
                    </a:ln>
                  </pic:spPr>
                </pic:pic>
              </a:graphicData>
            </a:graphic>
          </wp:anchor>
        </w:drawing>
      </w: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rPr>
          <w:b/>
        </w:rPr>
      </w:pPr>
    </w:p>
    <w:p w:rsidR="000E58A7" w:rsidRPr="00DE1BA5" w:rsidRDefault="000E58A7">
      <w:pPr>
        <w:jc w:val="left"/>
        <w:rPr>
          <w:b/>
          <w:sz w:val="32"/>
          <w:szCs w:val="32"/>
        </w:rPr>
      </w:pPr>
    </w:p>
    <w:p w:rsidR="000E58A7" w:rsidRPr="00DE1BA5" w:rsidRDefault="000E58A7">
      <w:pPr>
        <w:jc w:val="left"/>
        <w:rPr>
          <w:b/>
          <w:sz w:val="32"/>
          <w:szCs w:val="32"/>
        </w:rPr>
      </w:pPr>
    </w:p>
    <w:p w:rsidR="000E58A7" w:rsidRPr="00DE1BA5" w:rsidRDefault="00596C35">
      <w:pPr>
        <w:ind w:firstLineChars="800" w:firstLine="2560"/>
        <w:rPr>
          <w:rFonts w:ascii="微软雅黑" w:eastAsia="微软雅黑" w:hAnsi="微软雅黑"/>
          <w:b/>
          <w:sz w:val="32"/>
          <w:szCs w:val="32"/>
        </w:rPr>
      </w:pPr>
      <w:r w:rsidRPr="00DE1BA5">
        <w:rPr>
          <w:rFonts w:ascii="微软雅黑" w:eastAsia="微软雅黑" w:hAnsi="微软雅黑" w:cs="Times New Roman" w:hint="eastAsia"/>
          <w:sz w:val="32"/>
          <w:szCs w:val="32"/>
        </w:rPr>
        <w:t>中国重汽集团</w:t>
      </w:r>
      <w:r w:rsidR="00C4635E">
        <w:rPr>
          <w:rFonts w:ascii="微软雅黑" w:eastAsia="微软雅黑" w:hAnsi="微软雅黑" w:cs="Times New Roman" w:hint="eastAsia"/>
          <w:sz w:val="32"/>
          <w:szCs w:val="32"/>
        </w:rPr>
        <w:t>济南特种车</w:t>
      </w:r>
      <w:r w:rsidRPr="00DE1BA5">
        <w:rPr>
          <w:rFonts w:ascii="微软雅黑" w:eastAsia="微软雅黑" w:hAnsi="微软雅黑" w:cs="Times New Roman" w:hint="eastAsia"/>
          <w:sz w:val="32"/>
          <w:szCs w:val="32"/>
        </w:rPr>
        <w:t>有限公司</w:t>
      </w:r>
    </w:p>
    <w:p w:rsidR="000E58A7" w:rsidRPr="00DE1BA5" w:rsidRDefault="000E58A7">
      <w:pPr>
        <w:rPr>
          <w:rFonts w:ascii="微软雅黑" w:eastAsia="微软雅黑" w:hAnsi="微软雅黑"/>
          <w:b/>
          <w:sz w:val="32"/>
          <w:szCs w:val="32"/>
        </w:rPr>
      </w:pPr>
    </w:p>
    <w:p w:rsidR="000E58A7" w:rsidRPr="00DE1BA5" w:rsidRDefault="00596C35" w:rsidP="004111BF">
      <w:pPr>
        <w:jc w:val="center"/>
        <w:rPr>
          <w:rFonts w:ascii="微软雅黑" w:eastAsia="微软雅黑" w:hAnsi="微软雅黑"/>
          <w:sz w:val="32"/>
          <w:szCs w:val="32"/>
        </w:rPr>
      </w:pPr>
      <w:r w:rsidRPr="00DE1BA5">
        <w:rPr>
          <w:rFonts w:ascii="微软雅黑" w:eastAsia="微软雅黑" w:hAnsi="微软雅黑" w:hint="eastAsia"/>
          <w:sz w:val="32"/>
          <w:szCs w:val="32"/>
        </w:rPr>
        <w:lastRenderedPageBreak/>
        <w:t>采购产品质量保证协议</w:t>
      </w:r>
    </w:p>
    <w:p w:rsidR="000E58A7" w:rsidRPr="00DE1BA5" w:rsidRDefault="000E58A7">
      <w:pPr>
        <w:spacing w:line="520" w:lineRule="exact"/>
        <w:jc w:val="center"/>
        <w:rPr>
          <w:rFonts w:ascii="仿宋_GB2312" w:eastAsia="仿宋_GB2312" w:hAnsi="微软雅黑"/>
          <w:sz w:val="32"/>
          <w:szCs w:val="32"/>
        </w:rPr>
      </w:pPr>
    </w:p>
    <w:p w:rsidR="000E58A7" w:rsidRPr="00DE1BA5" w:rsidRDefault="00596C35">
      <w:pPr>
        <w:spacing w:line="520" w:lineRule="exact"/>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甲方：</w:t>
      </w:r>
      <w:r w:rsidR="00C53758">
        <w:rPr>
          <w:rFonts w:ascii="仿宋_GB2312" w:eastAsia="仿宋_GB2312" w:hAnsiTheme="majorEastAsia" w:cs="Times New Roman" w:hint="eastAsia"/>
          <w:sz w:val="32"/>
          <w:szCs w:val="32"/>
        </w:rPr>
        <w:t>中国</w:t>
      </w:r>
      <w:r w:rsidR="00C53758">
        <w:rPr>
          <w:rFonts w:ascii="仿宋_GB2312" w:eastAsia="仿宋_GB2312" w:hAnsiTheme="majorEastAsia" w:cs="Times New Roman"/>
          <w:sz w:val="32"/>
          <w:szCs w:val="32"/>
        </w:rPr>
        <w:t>重汽集团济南特种车有限公司</w:t>
      </w:r>
    </w:p>
    <w:p w:rsidR="000E58A7" w:rsidRPr="00DE1BA5" w:rsidRDefault="00596C35">
      <w:pPr>
        <w:spacing w:line="520" w:lineRule="exact"/>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乙方：</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为了稳定地提高甲方的</w:t>
      </w:r>
      <w:r w:rsidR="00D32653" w:rsidRPr="00DE1BA5">
        <w:rPr>
          <w:rFonts w:ascii="仿宋_GB2312" w:eastAsia="仿宋_GB2312" w:hAnsiTheme="majorEastAsia" w:cs="Times New Roman" w:hint="eastAsia"/>
          <w:sz w:val="32"/>
          <w:szCs w:val="32"/>
        </w:rPr>
        <w:t>产品</w:t>
      </w:r>
      <w:r w:rsidRPr="00DE1BA5">
        <w:rPr>
          <w:rFonts w:ascii="仿宋_GB2312" w:eastAsia="仿宋_GB2312" w:hAnsiTheme="majorEastAsia" w:cs="Times New Roman" w:hint="eastAsia"/>
          <w:sz w:val="32"/>
          <w:szCs w:val="32"/>
        </w:rPr>
        <w:t>质量，通过建立甲、乙双方的质量保证体制，确保乙方供应的产品质量符合国家和甲方的要求，双方经过友好协商，签订本协议。</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本协议产品范围是指甲方从乙方采购用于甲方生产配套及直接对外销售的产品。</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一、质量保证：</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bookmarkStart w:id="0" w:name="_Toc532218608"/>
      <w:bookmarkStart w:id="1" w:name="_Toc532218607"/>
      <w:bookmarkStart w:id="2" w:name="二、质量保证"/>
      <w:r w:rsidRPr="00DE1BA5">
        <w:rPr>
          <w:rFonts w:ascii="仿宋_GB2312" w:eastAsia="仿宋_GB2312" w:hAnsiTheme="majorEastAsia" w:cs="Times New Roman" w:hint="eastAsia"/>
          <w:sz w:val="32"/>
          <w:szCs w:val="32"/>
        </w:rPr>
        <w:t>第1条：保证</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1.乙方产品要满足国家及甲方的质量要求，确保产品不存在质量瑕疵。</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2.乙方应按照甲方的标准规定，制造出符合甲方质量标准的产品，</w:t>
      </w:r>
    </w:p>
    <w:p w:rsidR="000E58A7" w:rsidRPr="00DE1BA5" w:rsidRDefault="00596C35">
      <w:pPr>
        <w:spacing w:line="520" w:lineRule="exact"/>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并进行自主检查后，向甲方提供合格的产品。乙方应建立和保留进货检验、过程检验和出厂检验记录，以便应甲方的要求提供。对于有法规要求的产品，应按照法规保存要求保留相关质量记录。</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Pr="00DE1BA5">
        <w:rPr>
          <w:rFonts w:ascii="仿宋_GB2312" w:eastAsia="仿宋_GB2312" w:hAnsiTheme="majorEastAsia" w:cs="Times New Roman"/>
          <w:sz w:val="32"/>
          <w:szCs w:val="32"/>
        </w:rPr>
        <w:t>2</w:t>
      </w:r>
      <w:r w:rsidRPr="00DE1BA5">
        <w:rPr>
          <w:rFonts w:ascii="仿宋_GB2312" w:eastAsia="仿宋_GB2312" w:hAnsiTheme="majorEastAsia" w:cs="Times New Roman" w:hint="eastAsia"/>
          <w:sz w:val="32"/>
          <w:szCs w:val="32"/>
        </w:rPr>
        <w:t>条：质量标准文件</w:t>
      </w:r>
    </w:p>
    <w:p w:rsidR="000E58A7" w:rsidRPr="00DE1BA5" w:rsidRDefault="00596C35">
      <w:pPr>
        <w:spacing w:line="520" w:lineRule="exact"/>
        <w:ind w:firstLineChars="200" w:firstLine="640"/>
        <w:jc w:val="left"/>
        <w:rPr>
          <w:rFonts w:ascii="仿宋_GB2312" w:eastAsia="仿宋_GB2312" w:hAnsiTheme="majorEastAsia"/>
          <w:color w:val="000000" w:themeColor="text1"/>
          <w:sz w:val="32"/>
          <w:szCs w:val="32"/>
        </w:rPr>
      </w:pPr>
      <w:r w:rsidRPr="00DE1BA5">
        <w:rPr>
          <w:rFonts w:ascii="仿宋_GB2312" w:eastAsia="仿宋_GB2312" w:hAnsiTheme="majorEastAsia" w:cs="Times New Roman" w:hint="eastAsia"/>
          <w:sz w:val="32"/>
          <w:szCs w:val="32"/>
        </w:rPr>
        <w:t>1.</w:t>
      </w:r>
      <w:r w:rsidRPr="00DE1BA5">
        <w:rPr>
          <w:rFonts w:ascii="仿宋_GB2312" w:eastAsia="仿宋_GB2312" w:hAnsiTheme="majorEastAsia" w:hint="eastAsia"/>
          <w:sz w:val="32"/>
          <w:szCs w:val="32"/>
        </w:rPr>
        <w:t>甲方向乙方明确提出技术和质量要求</w:t>
      </w:r>
      <w:r w:rsidRPr="00DE1BA5">
        <w:rPr>
          <w:rFonts w:ascii="仿宋_GB2312" w:eastAsia="仿宋_GB2312" w:hAnsiTheme="majorEastAsia" w:hint="eastAsia"/>
          <w:color w:val="000000" w:themeColor="text1"/>
          <w:sz w:val="32"/>
          <w:szCs w:val="32"/>
        </w:rPr>
        <w:t>。</w:t>
      </w:r>
    </w:p>
    <w:p w:rsidR="000E58A7" w:rsidRPr="00DE1BA5" w:rsidRDefault="00596C35">
      <w:pPr>
        <w:pStyle w:val="af8"/>
        <w:spacing w:line="520" w:lineRule="exact"/>
        <w:ind w:firstLineChars="200" w:firstLine="640"/>
        <w:rPr>
          <w:rFonts w:ascii="仿宋_GB2312" w:eastAsia="仿宋_GB2312" w:hAnsiTheme="majorEastAsia"/>
          <w:color w:val="000000" w:themeColor="text1"/>
          <w:sz w:val="32"/>
          <w:szCs w:val="32"/>
        </w:rPr>
      </w:pPr>
      <w:r w:rsidRPr="00DE1BA5">
        <w:rPr>
          <w:rFonts w:ascii="仿宋_GB2312" w:eastAsia="仿宋_GB2312" w:hAnsiTheme="majorEastAsia"/>
          <w:color w:val="000000" w:themeColor="text1"/>
          <w:sz w:val="32"/>
          <w:szCs w:val="32"/>
        </w:rPr>
        <w:t>2.</w:t>
      </w:r>
      <w:r w:rsidRPr="00DE1BA5">
        <w:rPr>
          <w:rFonts w:ascii="仿宋_GB2312" w:eastAsia="仿宋_GB2312" w:hAnsiTheme="majorEastAsia" w:hint="eastAsia"/>
          <w:color w:val="000000" w:themeColor="text1"/>
          <w:sz w:val="32"/>
          <w:szCs w:val="32"/>
        </w:rPr>
        <w:t>当甲方变更技术和/或质量要求时，及时通知乙方。</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sz w:val="32"/>
          <w:szCs w:val="32"/>
        </w:rPr>
        <w:t>3</w:t>
      </w:r>
      <w:r w:rsidRPr="00DE1BA5">
        <w:rPr>
          <w:rFonts w:ascii="仿宋_GB2312" w:eastAsia="仿宋_GB2312" w:hAnsiTheme="majorEastAsia" w:cs="Times New Roman" w:hint="eastAsia"/>
          <w:sz w:val="32"/>
          <w:szCs w:val="32"/>
        </w:rPr>
        <w:t>.乙方对于甲方提出的质量标准有异议，应立即向甲方提出申请，双方进行协商。</w:t>
      </w:r>
    </w:p>
    <w:p w:rsidR="000E58A7" w:rsidRPr="00DE1BA5" w:rsidRDefault="00596C35">
      <w:pPr>
        <w:pStyle w:val="af8"/>
        <w:spacing w:line="520" w:lineRule="exact"/>
        <w:ind w:firstLineChars="200" w:firstLine="640"/>
        <w:rPr>
          <w:rFonts w:ascii="仿宋_GB2312" w:eastAsia="仿宋_GB2312" w:hAnsiTheme="majorEastAsia" w:cs="Times New Roman"/>
          <w:kern w:val="2"/>
          <w:sz w:val="32"/>
          <w:szCs w:val="32"/>
        </w:rPr>
      </w:pPr>
      <w:r w:rsidRPr="00DE1BA5">
        <w:rPr>
          <w:rFonts w:ascii="仿宋_GB2312" w:eastAsia="仿宋_GB2312" w:hAnsiTheme="majorEastAsia" w:cs="Times New Roman" w:hint="eastAsia"/>
          <w:sz w:val="32"/>
          <w:szCs w:val="32"/>
        </w:rPr>
        <w:t>第</w:t>
      </w:r>
      <w:r w:rsidRPr="00DE1BA5">
        <w:rPr>
          <w:rFonts w:ascii="仿宋_GB2312" w:eastAsia="仿宋_GB2312" w:hAnsiTheme="majorEastAsia" w:cs="Times New Roman"/>
          <w:sz w:val="32"/>
          <w:szCs w:val="32"/>
        </w:rPr>
        <w:t>3</w:t>
      </w:r>
      <w:r w:rsidRPr="00DE1BA5">
        <w:rPr>
          <w:rFonts w:ascii="仿宋_GB2312" w:eastAsia="仿宋_GB2312" w:hAnsiTheme="majorEastAsia" w:cs="Times New Roman" w:hint="eastAsia"/>
          <w:kern w:val="2"/>
          <w:sz w:val="32"/>
          <w:szCs w:val="32"/>
        </w:rPr>
        <w:t>条:实物质量标准</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1</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乙方应按照双方确定的产品图纸、相关标准或技术协议，开展产品研发和生产,并负责提供符合甲方质量标准要求和产品符合性要求的产品。产品符合性的依据为：</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lastRenderedPageBreak/>
        <w:t>a.产品图样；</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b.产品技术文件；</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c.产品技术协议；</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d．产品相关的现行标准；</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e．产品的会签图纸或双方确认的技术要求；</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f. 产品质量目标要求；</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g．产品包装要求。</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2</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乙方提供给甲方的产品，应附有：</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a.符合甲方要求的自检报告及产品合格证明；符合甲方检验文件周期要求的《产品性能检测报告》或其它试验报告；乙方应对报告的数据真实性负责,必要时按甲方要求提供双方认可的第三方检测报告；</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b. 产品铭牌、编号及乙方标识应符合甲方的要求；</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c．甲方要求的产品说明书；</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d. 具有可追溯性的批次信息；</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e．产品有要求时，应按甲方相关标准携带条码。</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Pr="00DE1BA5">
        <w:rPr>
          <w:rFonts w:ascii="仿宋_GB2312" w:eastAsia="仿宋_GB2312" w:hAnsiTheme="majorEastAsia" w:cs="Times New Roman"/>
          <w:sz w:val="32"/>
          <w:szCs w:val="32"/>
        </w:rPr>
        <w:t>4</w:t>
      </w:r>
      <w:r w:rsidRPr="00DE1BA5">
        <w:rPr>
          <w:rFonts w:ascii="仿宋_GB2312" w:eastAsia="仿宋_GB2312" w:hAnsiTheme="majorEastAsia" w:cs="Times New Roman" w:hint="eastAsia"/>
          <w:sz w:val="32"/>
          <w:szCs w:val="32"/>
        </w:rPr>
        <w:t>条:实物检验要求</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sz w:val="32"/>
          <w:szCs w:val="32"/>
        </w:rPr>
        <w:t>1.</w:t>
      </w:r>
      <w:r w:rsidRPr="00DE1BA5">
        <w:rPr>
          <w:rFonts w:ascii="仿宋_GB2312" w:eastAsia="仿宋_GB2312" w:hAnsiTheme="majorEastAsia" w:cs="Times New Roman" w:hint="eastAsia"/>
          <w:sz w:val="32"/>
          <w:szCs w:val="32"/>
        </w:rPr>
        <w:t>乙方应配置必要的检测器具和试验设备，建立起覆盖产品原材料检验、功能检测、可靠性检测等方面的实验室。</w:t>
      </w:r>
    </w:p>
    <w:p w:rsidR="000E58A7" w:rsidRPr="00DE1BA5" w:rsidRDefault="00596C35" w:rsidP="0061252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sz w:val="32"/>
          <w:szCs w:val="32"/>
        </w:rPr>
        <w:t>2.</w:t>
      </w:r>
      <w:r w:rsidRPr="00DE1BA5">
        <w:rPr>
          <w:rFonts w:ascii="仿宋_GB2312" w:eastAsia="仿宋_GB2312" w:hAnsiTheme="majorEastAsia" w:cs="Times New Roman" w:hint="eastAsia"/>
          <w:sz w:val="32"/>
          <w:szCs w:val="32"/>
        </w:rPr>
        <w:t>根据产品的质量特性要求，乙方应制订产品的检验基准书和检验控制计划，报甲方备案，并在甲方产品质量控制计划规定的时间内，提供相应的产品实验报告。</w:t>
      </w:r>
    </w:p>
    <w:p w:rsidR="000E58A7" w:rsidRPr="00DE1BA5" w:rsidRDefault="00596C35" w:rsidP="0061252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sz w:val="32"/>
          <w:szCs w:val="32"/>
        </w:rPr>
        <w:t>3.</w:t>
      </w:r>
      <w:r w:rsidRPr="00DE1BA5">
        <w:rPr>
          <w:rFonts w:ascii="仿宋_GB2312" w:eastAsia="仿宋_GB2312" w:hAnsiTheme="majorEastAsia" w:cs="Times New Roman" w:hint="eastAsia"/>
          <w:sz w:val="32"/>
          <w:szCs w:val="32"/>
        </w:rPr>
        <w:t>对于甲方要求检测的产品及项目，甲方有权选择</w:t>
      </w:r>
      <w:r w:rsidR="00F64509" w:rsidRPr="00DE1BA5">
        <w:rPr>
          <w:rFonts w:ascii="仿宋_GB2312" w:eastAsia="仿宋_GB2312" w:hAnsiTheme="majorEastAsia" w:cs="Times New Roman" w:hint="eastAsia"/>
          <w:sz w:val="32"/>
          <w:szCs w:val="32"/>
        </w:rPr>
        <w:t>双方认可的</w:t>
      </w:r>
      <w:r w:rsidRPr="00DE1BA5">
        <w:rPr>
          <w:rFonts w:ascii="仿宋_GB2312" w:eastAsia="仿宋_GB2312" w:hAnsiTheme="majorEastAsia" w:cs="Times New Roman" w:hint="eastAsia"/>
          <w:sz w:val="32"/>
          <w:szCs w:val="32"/>
        </w:rPr>
        <w:t>第三方检验机构检验，若检测合格，第三方检测产生的费用由甲方承担，检测不合格，第三方检测产生的费用由乙方承担。</w:t>
      </w:r>
    </w:p>
    <w:p w:rsidR="00422BD6" w:rsidRDefault="00422BD6" w:rsidP="0061252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4</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对</w:t>
      </w:r>
      <w:r w:rsidRPr="00DE1BA5">
        <w:rPr>
          <w:rFonts w:ascii="仿宋_GB2312" w:eastAsia="仿宋_GB2312" w:hAnsiTheme="majorEastAsia" w:cs="Times New Roman"/>
          <w:sz w:val="32"/>
          <w:szCs w:val="32"/>
        </w:rPr>
        <w:t>于异</w:t>
      </w:r>
      <w:r w:rsidRPr="00DE1BA5">
        <w:rPr>
          <w:rFonts w:ascii="仿宋_GB2312" w:eastAsia="仿宋_GB2312" w:hAnsiTheme="majorEastAsia" w:cs="Times New Roman" w:hint="eastAsia"/>
          <w:sz w:val="32"/>
          <w:szCs w:val="32"/>
        </w:rPr>
        <w:t>形</w:t>
      </w:r>
      <w:r w:rsidRPr="00DE1BA5">
        <w:rPr>
          <w:rFonts w:ascii="仿宋_GB2312" w:eastAsia="仿宋_GB2312" w:hAnsiTheme="majorEastAsia" w:cs="Times New Roman"/>
          <w:sz w:val="32"/>
          <w:szCs w:val="32"/>
        </w:rPr>
        <w:t>件</w:t>
      </w:r>
      <w:r w:rsidRPr="00DE1BA5">
        <w:rPr>
          <w:rFonts w:ascii="仿宋_GB2312" w:eastAsia="仿宋_GB2312" w:hAnsiTheme="majorEastAsia" w:cs="Times New Roman" w:hint="eastAsia"/>
          <w:sz w:val="32"/>
          <w:szCs w:val="32"/>
        </w:rPr>
        <w:t>、</w:t>
      </w:r>
      <w:r w:rsidRPr="00DE1BA5">
        <w:rPr>
          <w:rFonts w:ascii="仿宋_GB2312" w:eastAsia="仿宋_GB2312" w:hAnsiTheme="majorEastAsia" w:cs="Times New Roman"/>
          <w:sz w:val="32"/>
          <w:szCs w:val="32"/>
        </w:rPr>
        <w:t>内外饰等型面件，</w:t>
      </w:r>
      <w:r w:rsidR="00F64509" w:rsidRPr="00DE1BA5">
        <w:rPr>
          <w:rFonts w:ascii="仿宋_GB2312" w:eastAsia="仿宋_GB2312" w:hAnsiTheme="majorEastAsia" w:cs="Times New Roman" w:hint="eastAsia"/>
          <w:sz w:val="32"/>
          <w:szCs w:val="32"/>
        </w:rPr>
        <w:t>乙方应</w:t>
      </w:r>
      <w:r w:rsidRPr="00DE1BA5">
        <w:rPr>
          <w:rFonts w:ascii="仿宋_GB2312" w:eastAsia="仿宋_GB2312" w:hAnsiTheme="majorEastAsia" w:cs="Times New Roman" w:hint="eastAsia"/>
          <w:sz w:val="32"/>
          <w:szCs w:val="32"/>
        </w:rPr>
        <w:t>按</w:t>
      </w:r>
      <w:r w:rsidRPr="00DE1BA5">
        <w:rPr>
          <w:rFonts w:ascii="仿宋_GB2312" w:eastAsia="仿宋_GB2312" w:hAnsiTheme="majorEastAsia" w:cs="Times New Roman"/>
          <w:sz w:val="32"/>
          <w:szCs w:val="32"/>
        </w:rPr>
        <w:t>照</w:t>
      </w:r>
      <w:r w:rsidRPr="00DE1BA5">
        <w:rPr>
          <w:rFonts w:ascii="仿宋_GB2312" w:eastAsia="仿宋_GB2312" w:hAnsiTheme="majorEastAsia" w:cs="Times New Roman" w:hint="eastAsia"/>
          <w:sz w:val="32"/>
          <w:szCs w:val="32"/>
        </w:rPr>
        <w:t>甲方的要求提</w:t>
      </w:r>
      <w:r w:rsidRPr="00DE1BA5">
        <w:rPr>
          <w:rFonts w:ascii="仿宋_GB2312" w:eastAsia="仿宋_GB2312" w:hAnsiTheme="majorEastAsia" w:cs="Times New Roman"/>
          <w:sz w:val="32"/>
          <w:szCs w:val="32"/>
        </w:rPr>
        <w:t>件专用检具，在</w:t>
      </w:r>
      <w:r w:rsidRPr="00DE1BA5">
        <w:rPr>
          <w:rFonts w:ascii="仿宋_GB2312" w:eastAsia="仿宋_GB2312" w:hAnsiTheme="majorEastAsia" w:cs="Times New Roman" w:hint="eastAsia"/>
          <w:sz w:val="32"/>
          <w:szCs w:val="32"/>
        </w:rPr>
        <w:t>甲方入</w:t>
      </w:r>
      <w:r w:rsidRPr="00DE1BA5">
        <w:rPr>
          <w:rFonts w:ascii="仿宋_GB2312" w:eastAsia="仿宋_GB2312" w:hAnsiTheme="majorEastAsia" w:cs="Times New Roman"/>
          <w:sz w:val="32"/>
          <w:szCs w:val="32"/>
        </w:rPr>
        <w:t>库检验</w:t>
      </w:r>
      <w:r w:rsidRPr="00DE1BA5">
        <w:rPr>
          <w:rFonts w:ascii="仿宋_GB2312" w:eastAsia="仿宋_GB2312" w:hAnsiTheme="majorEastAsia" w:cs="Times New Roman" w:hint="eastAsia"/>
          <w:sz w:val="32"/>
          <w:szCs w:val="32"/>
        </w:rPr>
        <w:t>时</w:t>
      </w:r>
      <w:r w:rsidRPr="00DE1BA5">
        <w:rPr>
          <w:rFonts w:ascii="仿宋_GB2312" w:eastAsia="仿宋_GB2312" w:hAnsiTheme="majorEastAsia" w:cs="Times New Roman"/>
          <w:sz w:val="32"/>
          <w:szCs w:val="32"/>
        </w:rPr>
        <w:t>使用。</w:t>
      </w:r>
    </w:p>
    <w:p w:rsidR="0084551B" w:rsidRPr="00DE1BA5" w:rsidRDefault="0084551B" w:rsidP="0084551B">
      <w:pPr>
        <w:spacing w:line="520" w:lineRule="exact"/>
        <w:ind w:firstLineChars="200" w:firstLine="640"/>
        <w:jc w:val="left"/>
        <w:rPr>
          <w:rFonts w:ascii="仿宋_GB2312" w:eastAsia="仿宋_GB2312" w:hAnsiTheme="majorEastAsia" w:cs="Times New Roman" w:hint="eastAsia"/>
          <w:sz w:val="32"/>
          <w:szCs w:val="32"/>
        </w:rPr>
      </w:pPr>
      <w:r w:rsidRPr="0084551B">
        <w:rPr>
          <w:rFonts w:ascii="仿宋_GB2312" w:eastAsia="仿宋_GB2312" w:hAnsiTheme="majorEastAsia" w:cs="Times New Roman" w:hint="eastAsia"/>
          <w:sz w:val="32"/>
          <w:szCs w:val="32"/>
        </w:rPr>
        <w:lastRenderedPageBreak/>
        <w:t>5</w:t>
      </w:r>
      <w:r w:rsidRPr="0084551B">
        <w:rPr>
          <w:rFonts w:ascii="仿宋_GB2312" w:eastAsia="仿宋_GB2312" w:hAnsiTheme="majorEastAsia" w:cs="Times New Roman"/>
          <w:sz w:val="32"/>
          <w:szCs w:val="32"/>
        </w:rPr>
        <w:t>.</w:t>
      </w:r>
      <w:r w:rsidRPr="0084551B">
        <w:rPr>
          <w:rFonts w:ascii="仿宋_GB2312" w:eastAsia="仿宋_GB2312" w:hAnsiTheme="majorEastAsia" w:cs="Times New Roman" w:hint="eastAsia"/>
          <w:sz w:val="32"/>
          <w:szCs w:val="32"/>
        </w:rPr>
        <w:t>针对试制产品、释放批准后新产品、紧急采购产品，乙方应专项检验，检验项目应包括外观、全尺寸、理化、性能等，并在发交甲方时提供相关检验记录/报告。</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00092C6E" w:rsidRPr="00DE1BA5">
        <w:rPr>
          <w:rFonts w:ascii="仿宋_GB2312" w:eastAsia="仿宋_GB2312" w:hAnsiTheme="majorEastAsia" w:cs="Times New Roman"/>
          <w:sz w:val="32"/>
          <w:szCs w:val="32"/>
        </w:rPr>
        <w:t>5</w:t>
      </w:r>
      <w:r w:rsidRPr="00DE1BA5">
        <w:rPr>
          <w:rFonts w:ascii="仿宋_GB2312" w:eastAsia="仿宋_GB2312" w:hAnsiTheme="majorEastAsia" w:cs="Times New Roman" w:hint="eastAsia"/>
          <w:sz w:val="32"/>
          <w:szCs w:val="32"/>
        </w:rPr>
        <w:t>条：出厂包装</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为防止产品出现锈蚀、磕碰、划伤等外观问题，以保持质量为目的，乙方应提供产品的包装形式</w:t>
      </w:r>
      <w:r w:rsidR="00422BD6" w:rsidRPr="00DE1BA5">
        <w:rPr>
          <w:rFonts w:ascii="仿宋_GB2312" w:eastAsia="仿宋_GB2312" w:hAnsiTheme="majorEastAsia" w:cs="Times New Roman" w:hint="eastAsia"/>
          <w:sz w:val="32"/>
          <w:szCs w:val="32"/>
        </w:rPr>
        <w:t>和</w:t>
      </w:r>
      <w:r w:rsidR="00D353AD" w:rsidRPr="00DE1BA5">
        <w:rPr>
          <w:rFonts w:ascii="仿宋_GB2312" w:eastAsia="仿宋_GB2312" w:hAnsiTheme="majorEastAsia" w:cs="Times New Roman" w:hint="eastAsia"/>
          <w:sz w:val="32"/>
          <w:szCs w:val="32"/>
        </w:rPr>
        <w:t>/或</w:t>
      </w:r>
      <w:r w:rsidR="00422BD6" w:rsidRPr="00DE1BA5">
        <w:rPr>
          <w:rFonts w:ascii="仿宋_GB2312" w:eastAsia="仿宋_GB2312" w:hAnsiTheme="majorEastAsia" w:cs="Times New Roman"/>
          <w:sz w:val="32"/>
          <w:szCs w:val="32"/>
        </w:rPr>
        <w:t>工位器具</w:t>
      </w:r>
      <w:r w:rsidRPr="00DE1BA5">
        <w:rPr>
          <w:rFonts w:ascii="仿宋_GB2312" w:eastAsia="仿宋_GB2312" w:hAnsiTheme="majorEastAsia" w:cs="Times New Roman" w:hint="eastAsia"/>
          <w:sz w:val="32"/>
          <w:szCs w:val="32"/>
        </w:rPr>
        <w:t>，由甲方批准后执行。</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00092C6E" w:rsidRPr="00DE1BA5">
        <w:rPr>
          <w:rFonts w:ascii="仿宋_GB2312" w:eastAsia="仿宋_GB2312" w:hAnsiTheme="majorEastAsia" w:cs="Times New Roman"/>
          <w:sz w:val="32"/>
          <w:szCs w:val="32"/>
        </w:rPr>
        <w:t>6</w:t>
      </w:r>
      <w:r w:rsidRPr="00DE1BA5">
        <w:rPr>
          <w:rFonts w:ascii="仿宋_GB2312" w:eastAsia="仿宋_GB2312" w:hAnsiTheme="majorEastAsia" w:cs="Times New Roman" w:hint="eastAsia"/>
          <w:sz w:val="32"/>
          <w:szCs w:val="32"/>
        </w:rPr>
        <w:t>条 免检产品</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1.乙方应建立健全质量保证体系，提供给甲方的产品需持续保持质量合格，乙方可向甲方提出产品免检申请，甲方批准后对该配套产品实施免检。</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2.甲方根据质量保证体系及实物质量，有权调整、制定免检</w:t>
      </w:r>
      <w:r w:rsidR="00DA3169" w:rsidRPr="00DE1BA5">
        <w:rPr>
          <w:rFonts w:ascii="仿宋_GB2312" w:eastAsia="仿宋_GB2312" w:hAnsiTheme="majorEastAsia" w:cs="Times New Roman" w:hint="eastAsia"/>
          <w:sz w:val="32"/>
          <w:szCs w:val="32"/>
        </w:rPr>
        <w:t>产品</w:t>
      </w:r>
      <w:r w:rsidRPr="00DE1BA5">
        <w:rPr>
          <w:rFonts w:ascii="仿宋_GB2312" w:eastAsia="仿宋_GB2312" w:hAnsiTheme="majorEastAsia" w:cs="Times New Roman" w:hint="eastAsia"/>
          <w:sz w:val="32"/>
          <w:szCs w:val="32"/>
        </w:rPr>
        <w:t>清单、修订判定规则。</w:t>
      </w:r>
    </w:p>
    <w:p w:rsidR="000E58A7" w:rsidRPr="00DE1BA5" w:rsidRDefault="00596C35" w:rsidP="0003450B">
      <w:pPr>
        <w:spacing w:line="520" w:lineRule="exact"/>
        <w:ind w:leftChars="304" w:left="638"/>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00092C6E" w:rsidRPr="00DE1BA5">
        <w:rPr>
          <w:rFonts w:ascii="仿宋_GB2312" w:eastAsia="仿宋_GB2312" w:hAnsiTheme="majorEastAsia" w:cs="Times New Roman"/>
          <w:sz w:val="32"/>
          <w:szCs w:val="32"/>
        </w:rPr>
        <w:t>7</w:t>
      </w:r>
      <w:r w:rsidRPr="00DE1BA5">
        <w:rPr>
          <w:rFonts w:ascii="仿宋_GB2312" w:eastAsia="仿宋_GB2312" w:hAnsiTheme="majorEastAsia" w:cs="Times New Roman" w:hint="eastAsia"/>
          <w:sz w:val="32"/>
          <w:szCs w:val="32"/>
        </w:rPr>
        <w:t xml:space="preserve">条：监督管理  </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甲方有权按照甲方及</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或甲方所属集团公司的标准对乙方产品进行监督审核，并按以下条款进行管理：</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1.甲方发现乙方产品进货检验合格率低、零公里故障率高、售后索赔额大时，可以随时或委托第三方到乙方的生产现场，对配套产品进行审核，或是对乙方的制造过程及质量保证体系进行审核。</w:t>
      </w:r>
      <w:r w:rsidR="00422BD6" w:rsidRPr="00DE1BA5">
        <w:rPr>
          <w:rFonts w:ascii="仿宋_GB2312" w:eastAsia="仿宋_GB2312" w:hAnsiTheme="majorEastAsia" w:cs="Times New Roman" w:hint="eastAsia"/>
          <w:sz w:val="32"/>
          <w:szCs w:val="32"/>
        </w:rPr>
        <w:t>第三方审核的</w:t>
      </w:r>
      <w:r w:rsidR="007D62AA" w:rsidRPr="00DE1BA5">
        <w:rPr>
          <w:rFonts w:ascii="仿宋_GB2312" w:eastAsia="仿宋_GB2312" w:hAnsiTheme="majorEastAsia" w:cs="Times New Roman"/>
          <w:sz w:val="32"/>
          <w:szCs w:val="32"/>
        </w:rPr>
        <w:t>审核</w:t>
      </w:r>
      <w:r w:rsidR="00422BD6" w:rsidRPr="00DE1BA5">
        <w:rPr>
          <w:rFonts w:ascii="仿宋_GB2312" w:eastAsia="仿宋_GB2312" w:hAnsiTheme="majorEastAsia" w:cs="Times New Roman"/>
          <w:sz w:val="32"/>
          <w:szCs w:val="32"/>
        </w:rPr>
        <w:t>费用</w:t>
      </w:r>
      <w:r w:rsidR="007D62AA" w:rsidRPr="00DE1BA5">
        <w:rPr>
          <w:rFonts w:ascii="仿宋_GB2312" w:eastAsia="仿宋_GB2312" w:hAnsiTheme="majorEastAsia" w:cs="Times New Roman" w:hint="eastAsia"/>
          <w:sz w:val="32"/>
          <w:szCs w:val="32"/>
        </w:rPr>
        <w:t>及</w:t>
      </w:r>
      <w:r w:rsidR="007D62AA" w:rsidRPr="00DE1BA5">
        <w:rPr>
          <w:rFonts w:ascii="仿宋_GB2312" w:eastAsia="仿宋_GB2312" w:hAnsiTheme="majorEastAsia" w:cs="Times New Roman"/>
          <w:sz w:val="32"/>
          <w:szCs w:val="32"/>
        </w:rPr>
        <w:t>审核员的交通食宿费用</w:t>
      </w:r>
      <w:r w:rsidR="00422BD6" w:rsidRPr="00DE1BA5">
        <w:rPr>
          <w:rFonts w:ascii="仿宋_GB2312" w:eastAsia="仿宋_GB2312" w:hAnsiTheme="majorEastAsia" w:cs="Times New Roman"/>
          <w:sz w:val="32"/>
          <w:szCs w:val="32"/>
        </w:rPr>
        <w:t>由</w:t>
      </w:r>
      <w:r w:rsidR="00422BD6" w:rsidRPr="00DE1BA5">
        <w:rPr>
          <w:rFonts w:ascii="仿宋_GB2312" w:eastAsia="仿宋_GB2312" w:hAnsiTheme="majorEastAsia" w:cs="Times New Roman" w:hint="eastAsia"/>
          <w:sz w:val="32"/>
          <w:szCs w:val="32"/>
        </w:rPr>
        <w:t>乙方</w:t>
      </w:r>
      <w:r w:rsidR="00422BD6" w:rsidRPr="00DE1BA5">
        <w:rPr>
          <w:rFonts w:ascii="仿宋_GB2312" w:eastAsia="仿宋_GB2312" w:hAnsiTheme="majorEastAsia" w:cs="Times New Roman"/>
          <w:sz w:val="32"/>
          <w:szCs w:val="32"/>
        </w:rPr>
        <w:t>承担</w:t>
      </w:r>
      <w:r w:rsidR="00422BD6" w:rsidRPr="00DE1BA5">
        <w:rPr>
          <w:rFonts w:ascii="仿宋_GB2312" w:eastAsia="仿宋_GB2312" w:hAnsiTheme="majorEastAsia" w:cs="Times New Roman" w:hint="eastAsia"/>
          <w:sz w:val="32"/>
          <w:szCs w:val="32"/>
        </w:rPr>
        <w:t>。</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2.乙方应与其分供方约定，甲方有权自行或委托第三方对重要分供方进行审核监督。</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sz w:val="32"/>
          <w:szCs w:val="32"/>
        </w:rPr>
        <w:t>3</w:t>
      </w:r>
      <w:r w:rsidRPr="00DE1BA5">
        <w:rPr>
          <w:rFonts w:ascii="仿宋_GB2312" w:eastAsia="仿宋_GB2312" w:hAnsiTheme="majorEastAsia" w:cs="Times New Roman" w:hint="eastAsia"/>
          <w:sz w:val="32"/>
          <w:szCs w:val="32"/>
        </w:rPr>
        <w:t>.甲方根据监督审核结果采取以下措施：①产品审核合格、过程审核合格时，继续保持乙方供货资格；②产品审核合格但过程审核不合格，组织乙方积极对不合格项进行整改提升；③产品审核不合格、过程审核不合格，对乙方产品采取停用整顿或取消供应商资格。</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00092C6E" w:rsidRPr="00DE1BA5">
        <w:rPr>
          <w:rFonts w:ascii="仿宋_GB2312" w:eastAsia="仿宋_GB2312" w:hAnsiTheme="majorEastAsia" w:cs="Times New Roman"/>
          <w:sz w:val="32"/>
          <w:szCs w:val="32"/>
        </w:rPr>
        <w:t>8</w:t>
      </w:r>
      <w:r w:rsidRPr="00DE1BA5">
        <w:rPr>
          <w:rFonts w:ascii="仿宋_GB2312" w:eastAsia="仿宋_GB2312" w:hAnsiTheme="majorEastAsia" w:cs="Times New Roman" w:hint="eastAsia"/>
          <w:sz w:val="32"/>
          <w:szCs w:val="32"/>
        </w:rPr>
        <w:t>条：质量体系</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lastRenderedPageBreak/>
        <w:t>乙方应按照IATF16949或ISO9001</w:t>
      </w:r>
      <w:r w:rsidR="004F6C46">
        <w:rPr>
          <w:rFonts w:ascii="仿宋_GB2312" w:eastAsia="仿宋_GB2312" w:hAnsiTheme="majorEastAsia" w:cs="Times New Roman" w:hint="eastAsia"/>
          <w:sz w:val="32"/>
          <w:szCs w:val="32"/>
        </w:rPr>
        <w:t>或</w:t>
      </w:r>
      <w:r w:rsidR="004F6C46" w:rsidRPr="004F6C46">
        <w:rPr>
          <w:rFonts w:ascii="仿宋_GB2312" w:eastAsia="仿宋_GB2312" w:hAnsiTheme="majorEastAsia" w:cs="Times New Roman" w:hint="eastAsia"/>
          <w:sz w:val="32"/>
          <w:szCs w:val="32"/>
        </w:rPr>
        <w:t>GJB9001</w:t>
      </w:r>
      <w:r w:rsidRPr="00DE1BA5">
        <w:rPr>
          <w:rFonts w:ascii="仿宋_GB2312" w:eastAsia="仿宋_GB2312" w:hAnsiTheme="majorEastAsia" w:cs="Times New Roman" w:hint="eastAsia"/>
          <w:sz w:val="32"/>
          <w:szCs w:val="32"/>
        </w:rPr>
        <w:t>标准建立质量管理体系，取得认证证书，并将证书有效版本提交甲方备案。</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00092C6E" w:rsidRPr="00DE1BA5">
        <w:rPr>
          <w:rFonts w:ascii="仿宋_GB2312" w:eastAsia="仿宋_GB2312" w:hAnsiTheme="majorEastAsia" w:cs="Times New Roman"/>
          <w:sz w:val="32"/>
          <w:szCs w:val="32"/>
        </w:rPr>
        <w:t>9</w:t>
      </w:r>
      <w:r w:rsidRPr="00DE1BA5">
        <w:rPr>
          <w:rFonts w:ascii="仿宋_GB2312" w:eastAsia="仿宋_GB2312" w:hAnsiTheme="majorEastAsia" w:cs="Times New Roman" w:hint="eastAsia"/>
          <w:sz w:val="32"/>
          <w:szCs w:val="32"/>
        </w:rPr>
        <w:t>条：法规件、强制认证</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对于国家规定的法规件，乙方产品应满足法规要求；对于强制性认证的产品或双方确认由乙方取得国外认证的产品，乙方应取得认证证书，并保证供货期间认证证书持续有效，并将证书提供甲方备案。</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Pr="00DE1BA5">
        <w:rPr>
          <w:rFonts w:ascii="仿宋_GB2312" w:eastAsia="仿宋_GB2312" w:hAnsiTheme="majorEastAsia" w:cs="Times New Roman"/>
          <w:sz w:val="32"/>
          <w:szCs w:val="32"/>
        </w:rPr>
        <w:t>1</w:t>
      </w:r>
      <w:r w:rsidR="00092C6E" w:rsidRPr="00DE1BA5">
        <w:rPr>
          <w:rFonts w:ascii="仿宋_GB2312" w:eastAsia="仿宋_GB2312" w:hAnsiTheme="majorEastAsia" w:cs="Times New Roman"/>
          <w:sz w:val="32"/>
          <w:szCs w:val="32"/>
        </w:rPr>
        <w:t>0</w:t>
      </w:r>
      <w:r w:rsidRPr="00DE1BA5">
        <w:rPr>
          <w:rFonts w:ascii="仿宋_GB2312" w:eastAsia="仿宋_GB2312" w:hAnsiTheme="majorEastAsia" w:cs="Times New Roman" w:hint="eastAsia"/>
          <w:sz w:val="32"/>
          <w:szCs w:val="32"/>
        </w:rPr>
        <w:t>条：变更管理</w:t>
      </w:r>
    </w:p>
    <w:p w:rsidR="000E58A7"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sz w:val="32"/>
          <w:szCs w:val="32"/>
        </w:rPr>
        <w:t>1</w:t>
      </w:r>
      <w:r w:rsidRPr="00DE1BA5">
        <w:rPr>
          <w:rFonts w:ascii="仿宋_GB2312" w:eastAsia="仿宋_GB2312" w:hAnsiTheme="majorEastAsia" w:cs="Times New Roman" w:hint="eastAsia"/>
          <w:sz w:val="32"/>
          <w:szCs w:val="32"/>
        </w:rPr>
        <w:t>.当发生以下事项时，乙方应向甲方提交“4</w:t>
      </w:r>
      <w:r w:rsidRPr="00DE1BA5">
        <w:rPr>
          <w:rFonts w:ascii="仿宋_GB2312" w:eastAsia="仿宋_GB2312" w:hAnsiTheme="majorEastAsia" w:cs="Times New Roman"/>
          <w:sz w:val="32"/>
          <w:szCs w:val="32"/>
        </w:rPr>
        <w:t xml:space="preserve">M1E </w:t>
      </w:r>
      <w:r w:rsidRPr="00DE1BA5">
        <w:rPr>
          <w:rFonts w:ascii="仿宋_GB2312" w:eastAsia="仿宋_GB2312" w:hAnsiTheme="majorEastAsia" w:cs="Times New Roman" w:hint="eastAsia"/>
          <w:sz w:val="32"/>
          <w:szCs w:val="32"/>
        </w:rPr>
        <w:t>报告”，由甲方进行评估和批准后实施。甲方根据Q</w:t>
      </w:r>
      <w:r w:rsidRPr="00DE1BA5">
        <w:rPr>
          <w:rFonts w:ascii="仿宋_GB2312" w:eastAsia="仿宋_GB2312" w:hAnsiTheme="majorEastAsia" w:cs="Times New Roman"/>
          <w:sz w:val="32"/>
          <w:szCs w:val="32"/>
        </w:rPr>
        <w:t>/ZZ</w:t>
      </w:r>
      <w:r w:rsidRPr="00DE1BA5">
        <w:rPr>
          <w:rFonts w:ascii="仿宋_GB2312" w:eastAsia="仿宋_GB2312" w:hAnsiTheme="majorEastAsia" w:cs="Times New Roman" w:hint="eastAsia"/>
          <w:sz w:val="32"/>
          <w:szCs w:val="32"/>
        </w:rPr>
        <w:t>5</w:t>
      </w:r>
      <w:r w:rsidRPr="00DE1BA5">
        <w:rPr>
          <w:rFonts w:ascii="仿宋_GB2312" w:eastAsia="仿宋_GB2312" w:hAnsiTheme="majorEastAsia" w:cs="Times New Roman"/>
          <w:sz w:val="32"/>
          <w:szCs w:val="32"/>
        </w:rPr>
        <w:t>0239</w:t>
      </w:r>
      <w:r w:rsidRPr="00DE1BA5">
        <w:rPr>
          <w:rFonts w:ascii="仿宋_GB2312" w:eastAsia="仿宋_GB2312" w:hAnsiTheme="majorEastAsia" w:cs="Times New Roman" w:hint="eastAsia"/>
          <w:sz w:val="32"/>
          <w:szCs w:val="32"/>
        </w:rPr>
        <w:t>《配套产品供方准入及产品释放批准程序》要求制定首批工装样件或/和首批供货释放要求，释放批准后方可供货。</w:t>
      </w:r>
    </w:p>
    <w:p w:rsidR="00870542" w:rsidRPr="00870542" w:rsidRDefault="00870542">
      <w:pPr>
        <w:spacing w:line="520" w:lineRule="exact"/>
        <w:ind w:firstLineChars="200" w:firstLine="640"/>
        <w:jc w:val="left"/>
        <w:rPr>
          <w:rFonts w:ascii="仿宋_GB2312" w:eastAsia="仿宋_GB2312" w:hAnsiTheme="majorEastAsia" w:cs="Times New Roman" w:hint="eastAsia"/>
          <w:sz w:val="32"/>
          <w:szCs w:val="32"/>
        </w:rPr>
      </w:pPr>
      <w:r w:rsidRPr="00870542">
        <w:rPr>
          <w:rFonts w:ascii="仿宋_GB2312" w:eastAsia="仿宋_GB2312" w:hAnsiTheme="majorEastAsia" w:cs="Times New Roman" w:hint="eastAsia"/>
          <w:sz w:val="32"/>
          <w:szCs w:val="32"/>
        </w:rPr>
        <w:t>如果这些变更涉及军品配套产品时，除上述要求外，甲方还要联合军方顾客代表组织现场审核，乙方要将信息提前报备甲方并配合现场审核。审核和释放批准均通过后，方可供货。</w:t>
      </w:r>
    </w:p>
    <w:p w:rsidR="0061252A"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a</w:t>
      </w:r>
      <w:r w:rsidR="0061252A"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 xml:space="preserve"> 设计、规范、材料更改；</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b</w:t>
      </w:r>
      <w:r w:rsidR="0061252A"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 xml:space="preserve"> 使用代用材料或进行设计偏离等事项；</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c</w:t>
      </w:r>
      <w:r w:rsidR="0061252A"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 xml:space="preserve"> 启用因质量问题停用的配套产品；</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d</w:t>
      </w:r>
      <w:r w:rsidR="0061252A"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 xml:space="preserve"> 生产工艺和关重设备变更；</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e</w:t>
      </w:r>
      <w:r w:rsidR="0061252A"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 xml:space="preserve"> 生产设备停用12个月以上后恢复生产；</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f</w:t>
      </w:r>
      <w:r w:rsidR="0061252A"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 xml:space="preserve"> 生产地变迁，或生产线重新布局；</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g</w:t>
      </w:r>
      <w:r w:rsidR="0061252A"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 xml:space="preserve"> 工装、模具、设备大修或重新装备；</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h</w:t>
      </w:r>
      <w:r w:rsidR="0061252A"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 xml:space="preserve"> 重要分供方变更。</w:t>
      </w:r>
    </w:p>
    <w:p w:rsidR="000E58A7"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2.乙方发生改制、合并、兼并、分立、设立分支机构、更名、法人代表及质量、销售业务负责人变更等情况时，须以书面形式向甲方备案。</w:t>
      </w:r>
    </w:p>
    <w:p w:rsidR="00870542" w:rsidRPr="00DE1BA5" w:rsidRDefault="00870542">
      <w:pPr>
        <w:spacing w:line="520" w:lineRule="exact"/>
        <w:ind w:firstLineChars="200" w:firstLine="640"/>
        <w:jc w:val="left"/>
        <w:rPr>
          <w:rFonts w:ascii="仿宋_GB2312" w:eastAsia="仿宋_GB2312" w:hAnsiTheme="majorEastAsia" w:cs="Times New Roman" w:hint="eastAsia"/>
          <w:sz w:val="32"/>
          <w:szCs w:val="32"/>
        </w:rPr>
      </w:pPr>
      <w:r w:rsidRPr="00870542">
        <w:rPr>
          <w:rFonts w:ascii="仿宋_GB2312" w:eastAsia="仿宋_GB2312" w:hAnsiTheme="majorEastAsia" w:cs="Times New Roman" w:hint="eastAsia"/>
          <w:sz w:val="32"/>
          <w:szCs w:val="32"/>
        </w:rPr>
        <w:t>当乙方发生改制、合并、兼并、分立、设立分支机构等重大变更</w:t>
      </w:r>
      <w:r w:rsidRPr="00870542">
        <w:rPr>
          <w:rFonts w:ascii="仿宋_GB2312" w:eastAsia="仿宋_GB2312" w:hAnsiTheme="majorEastAsia" w:cs="Times New Roman" w:hint="eastAsia"/>
          <w:sz w:val="32"/>
          <w:szCs w:val="32"/>
        </w:rPr>
        <w:lastRenderedPageBreak/>
        <w:t>情况时，如该变更业务涉及军品配套产品，乙方要提前报备甲方，甲方联合军方顾客代表评估变更风险，根据评估情况联合军方顾客代表适时组织现场审核，乙方需积极配合。审核通过后，方可供货。</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二、产品服务</w:t>
      </w:r>
    </w:p>
    <w:p w:rsidR="000E58A7" w:rsidRPr="00DE1BA5" w:rsidRDefault="00596C35" w:rsidP="0091051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Pr="00DE1BA5">
        <w:rPr>
          <w:rFonts w:ascii="仿宋_GB2312" w:eastAsia="仿宋_GB2312" w:hAnsiTheme="majorEastAsia" w:cs="Times New Roman"/>
          <w:sz w:val="32"/>
          <w:szCs w:val="32"/>
        </w:rPr>
        <w:t>1</w:t>
      </w:r>
      <w:r w:rsidR="004206C5" w:rsidRPr="00DE1BA5">
        <w:rPr>
          <w:rFonts w:ascii="仿宋_GB2312" w:eastAsia="仿宋_GB2312" w:hAnsiTheme="majorEastAsia" w:cs="Times New Roman"/>
          <w:sz w:val="32"/>
          <w:szCs w:val="32"/>
        </w:rPr>
        <w:t>1</w:t>
      </w:r>
      <w:r w:rsidRPr="00DE1BA5">
        <w:rPr>
          <w:rFonts w:ascii="仿宋_GB2312" w:eastAsia="仿宋_GB2312" w:hAnsiTheme="majorEastAsia" w:cs="Times New Roman" w:hint="eastAsia"/>
          <w:sz w:val="32"/>
          <w:szCs w:val="32"/>
        </w:rPr>
        <w:t>条：制造过程服务</w:t>
      </w:r>
    </w:p>
    <w:p w:rsidR="004032E1" w:rsidRPr="00DE1BA5" w:rsidRDefault="00596C35" w:rsidP="0091051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乙方应按照甲方要求提供生产现场的技术支持和现场服务。乙方产品在甲方进货检验、生产过程中发现质量问题，乙方在接到通知后，</w:t>
      </w:r>
      <w:r w:rsidR="004032E1" w:rsidRPr="00DE1BA5">
        <w:rPr>
          <w:rFonts w:ascii="仿宋_GB2312" w:eastAsia="仿宋_GB2312" w:hAnsiTheme="majorEastAsia" w:cs="Times New Roman"/>
          <w:sz w:val="32"/>
          <w:szCs w:val="32"/>
        </w:rPr>
        <w:t>24</w:t>
      </w:r>
      <w:r w:rsidR="004032E1" w:rsidRPr="00DE1BA5">
        <w:rPr>
          <w:rFonts w:ascii="仿宋_GB2312" w:eastAsia="仿宋_GB2312" w:hAnsiTheme="majorEastAsia" w:cs="Times New Roman" w:hint="eastAsia"/>
          <w:sz w:val="32"/>
          <w:szCs w:val="32"/>
        </w:rPr>
        <w:t>小时（省内</w:t>
      </w:r>
      <w:r w:rsidR="004032E1" w:rsidRPr="00DE1BA5">
        <w:rPr>
          <w:rFonts w:ascii="仿宋_GB2312" w:eastAsia="仿宋_GB2312" w:hAnsiTheme="majorEastAsia" w:cs="Times New Roman"/>
          <w:sz w:val="32"/>
          <w:szCs w:val="32"/>
        </w:rPr>
        <w:t>12</w:t>
      </w:r>
      <w:r w:rsidR="004032E1" w:rsidRPr="00DE1BA5">
        <w:rPr>
          <w:rFonts w:ascii="仿宋_GB2312" w:eastAsia="仿宋_GB2312" w:hAnsiTheme="majorEastAsia" w:cs="Times New Roman" w:hint="eastAsia"/>
          <w:sz w:val="32"/>
          <w:szCs w:val="32"/>
        </w:rPr>
        <w:t>小时）内到现场进行处理。</w:t>
      </w:r>
    </w:p>
    <w:p w:rsidR="000E58A7" w:rsidRPr="00DE1BA5" w:rsidRDefault="00596C35" w:rsidP="0091051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Pr="00DE1BA5">
        <w:rPr>
          <w:rFonts w:ascii="仿宋_GB2312" w:eastAsia="仿宋_GB2312" w:hAnsiTheme="majorEastAsia" w:cs="Times New Roman"/>
          <w:sz w:val="32"/>
          <w:szCs w:val="32"/>
        </w:rPr>
        <w:t>1</w:t>
      </w:r>
      <w:r w:rsidR="004206C5" w:rsidRPr="00DE1BA5">
        <w:rPr>
          <w:rFonts w:ascii="仿宋_GB2312" w:eastAsia="仿宋_GB2312" w:hAnsiTheme="majorEastAsia" w:cs="Times New Roman"/>
          <w:sz w:val="32"/>
          <w:szCs w:val="32"/>
        </w:rPr>
        <w:t>2</w:t>
      </w:r>
      <w:r w:rsidRPr="00DE1BA5">
        <w:rPr>
          <w:rFonts w:ascii="仿宋_GB2312" w:eastAsia="仿宋_GB2312" w:hAnsiTheme="majorEastAsia" w:cs="Times New Roman" w:hint="eastAsia"/>
          <w:sz w:val="32"/>
          <w:szCs w:val="32"/>
        </w:rPr>
        <w:t>条：售后服务</w:t>
      </w:r>
    </w:p>
    <w:p w:rsidR="000E58A7" w:rsidRPr="00DE1BA5" w:rsidRDefault="00596C35" w:rsidP="0091051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1</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乙方全权委托甲方及甲方授权的维修服务站对其</w:t>
      </w:r>
      <w:r w:rsidR="00DC28FC" w:rsidRPr="00DE1BA5">
        <w:rPr>
          <w:rFonts w:ascii="仿宋_GB2312" w:eastAsia="仿宋_GB2312" w:hAnsiTheme="majorEastAsia" w:cs="Times New Roman" w:hint="eastAsia"/>
          <w:sz w:val="32"/>
          <w:szCs w:val="32"/>
        </w:rPr>
        <w:t>产品</w:t>
      </w:r>
      <w:r w:rsidRPr="00DE1BA5">
        <w:rPr>
          <w:rFonts w:ascii="仿宋_GB2312" w:eastAsia="仿宋_GB2312" w:hAnsiTheme="majorEastAsia" w:cs="Times New Roman" w:hint="eastAsia"/>
          <w:sz w:val="32"/>
          <w:szCs w:val="32"/>
        </w:rPr>
        <w:t>进行售后保修服务。乙方接受甲方及甲方授权的维修服务站在保修服务中对乙方产品所做出的质量责任判定。</w:t>
      </w:r>
    </w:p>
    <w:p w:rsidR="00422BD6" w:rsidRPr="00DE1BA5" w:rsidRDefault="00422BD6" w:rsidP="0091051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乙方保证不与甲方及甲方关联企业的售后服务站（包括4S店）签署相关的售后服务协议或其它类同的协议，除非双方有特别的协议，乙方保证绝不向上述售后服务站（4S店）直接或间接提供保修更换件和/或进行任何服务费结算，确保所有的售后服务结算一律通过甲方进行。</w:t>
      </w:r>
    </w:p>
    <w:p w:rsidR="000E58A7" w:rsidRPr="00DE1BA5" w:rsidRDefault="00596C35" w:rsidP="0091051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2</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乙方产品的保修规定及服务政策应与甲方制定的三包及服务政策相一致。</w:t>
      </w:r>
    </w:p>
    <w:p w:rsidR="000E58A7" w:rsidRPr="00DE1BA5" w:rsidRDefault="00596C35" w:rsidP="0091051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3</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甲方应本着对双方负责的态度，定期对其销售服务人员、授权服务站的服务情况进行培训、监督、考核，以保证其行为公平、公正。乙方对甲方及甲方授权服务站的服务情况有权进行核实、监督。</w:t>
      </w:r>
    </w:p>
    <w:p w:rsidR="000E58A7" w:rsidRPr="00DE1BA5" w:rsidRDefault="00596C35" w:rsidP="0091051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4</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当乙方产品出现质量问题,需乙方到现场服务或鉴定时，乙方在接到甲方的通知后，48小时（省内24小时）内到现场配合甲方服务。</w:t>
      </w:r>
    </w:p>
    <w:p w:rsidR="00422BD6" w:rsidRPr="00DE1BA5" w:rsidRDefault="00422BD6" w:rsidP="0091051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5</w:t>
      </w:r>
      <w:r w:rsidR="0091051A"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与甲方签订自行服务协议的生产厂家，如发动机、变速箱、轮胎、外购桥、NG气瓶、新能源车辆三电系统（电机、电池、电控系统）</w:t>
      </w:r>
      <w:r w:rsidRPr="00DE1BA5">
        <w:rPr>
          <w:rFonts w:ascii="仿宋_GB2312" w:eastAsia="仿宋_GB2312" w:hAnsiTheme="majorEastAsia" w:cs="Times New Roman" w:hint="eastAsia"/>
          <w:sz w:val="32"/>
          <w:szCs w:val="32"/>
        </w:rPr>
        <w:lastRenderedPageBreak/>
        <w:t>等，乙方应与甲方并网服务或建立与甲方相适应的售后服务网络系统，负责提供甲方规定要求的相关服务。如因乙方服务不到位造成甲方客户不满意，甲方有权力安排服务站维修服务，所产生费用由乙方承担。NG气瓶生产厂家需另行签订《采购合同补充协议》。</w:t>
      </w:r>
    </w:p>
    <w:p w:rsidR="000E58A7" w:rsidRPr="00DE1BA5" w:rsidRDefault="00422BD6" w:rsidP="0091051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sz w:val="32"/>
          <w:szCs w:val="32"/>
        </w:rPr>
        <w:t>6</w:t>
      </w:r>
      <w:r w:rsidR="00596C35" w:rsidRPr="00DE1BA5">
        <w:rPr>
          <w:rFonts w:ascii="仿宋_GB2312" w:eastAsia="仿宋_GB2312" w:hAnsiTheme="majorEastAsia" w:cs="Times New Roman"/>
          <w:sz w:val="32"/>
          <w:szCs w:val="32"/>
        </w:rPr>
        <w:t>.</w:t>
      </w:r>
      <w:r w:rsidR="00596C35" w:rsidRPr="00DE1BA5">
        <w:rPr>
          <w:rFonts w:ascii="仿宋_GB2312" w:eastAsia="仿宋_GB2312" w:hAnsiTheme="majorEastAsia" w:cs="Times New Roman" w:hint="eastAsia"/>
          <w:sz w:val="32"/>
          <w:szCs w:val="32"/>
        </w:rPr>
        <w:t>甲方需一次性买断甲方出口车保修服务时，被甲方指定为其出口车配套的乙方有义务配合甲方的买断保修服务，买断保修服务的费用参考国内售后情况，双方协商确定，原则上不能低于产品供货价(含税)的2%（特殊情况，双方另行书面约定），甲方有权以扣除乙方货款的形式收取。当因乙方产品质量原因导致买断保修服务的出口车出现严重或批量质量问题，给甲方造成损失时，甲方有权对乙方进行索赔追偿，乙方需对因此给甲方造成的全部损失进行赔偿。</w:t>
      </w:r>
    </w:p>
    <w:p w:rsidR="00422BD6" w:rsidRPr="00DE1BA5" w:rsidRDefault="00422BD6" w:rsidP="0091051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7</w:t>
      </w:r>
      <w:r w:rsidR="0091051A"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乙方积极配合甲方的售后服务工作，按照甲方要求提供培训、作业指导书、专用维修工具等相关支持，如《产品使用说明书》、《零部件图册》、《易损件清单》、《产品维修手册》、《产品的代码标识》等，并提供上述资料的电子版文档。</w:t>
      </w:r>
    </w:p>
    <w:p w:rsidR="000E58A7" w:rsidRPr="00DE1BA5" w:rsidRDefault="00422BD6" w:rsidP="0091051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sz w:val="32"/>
          <w:szCs w:val="32"/>
        </w:rPr>
        <w:t>8</w:t>
      </w:r>
      <w:r w:rsidR="00596C35" w:rsidRPr="00DE1BA5">
        <w:rPr>
          <w:rFonts w:ascii="仿宋_GB2312" w:eastAsia="仿宋_GB2312" w:hAnsiTheme="majorEastAsia" w:cs="Times New Roman"/>
          <w:sz w:val="32"/>
          <w:szCs w:val="32"/>
        </w:rPr>
        <w:t>.</w:t>
      </w:r>
      <w:r w:rsidR="00596C35" w:rsidRPr="00DE1BA5">
        <w:rPr>
          <w:rFonts w:ascii="仿宋_GB2312" w:eastAsia="仿宋_GB2312" w:hAnsiTheme="majorEastAsia" w:cs="Times New Roman" w:hint="eastAsia"/>
          <w:sz w:val="32"/>
          <w:szCs w:val="32"/>
        </w:rPr>
        <w:t>在甲方开发新市场及进行新产品推广时，乙方有义务配合甲方共同搞好活动。</w:t>
      </w:r>
    </w:p>
    <w:p w:rsidR="00422BD6" w:rsidRPr="00DE1BA5" w:rsidRDefault="00422BD6" w:rsidP="0091051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9</w:t>
      </w:r>
      <w:r w:rsidR="0091051A"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为减少误赔，乙方可根据具体情况，向甲方提供判断产品是否真实损坏的检测条件，甲方应给予积极配合。</w:t>
      </w:r>
    </w:p>
    <w:p w:rsidR="00422BD6" w:rsidRPr="00DE1BA5" w:rsidRDefault="00422BD6" w:rsidP="0091051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10</w:t>
      </w:r>
      <w:r w:rsidR="0091051A"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为降低索赔成本和客户的维修成本，外购总成应按重汽技术部门的要求，拆分中间件，提供产品编号、价格、体积、重量、图片等相关信息，并保证中间件的供应，以满足售后服务的需要。</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三、索赔、赔偿</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Pr="00DE1BA5">
        <w:rPr>
          <w:rFonts w:ascii="仿宋_GB2312" w:eastAsia="仿宋_GB2312" w:hAnsiTheme="majorEastAsia" w:cs="Times New Roman"/>
          <w:sz w:val="32"/>
          <w:szCs w:val="32"/>
        </w:rPr>
        <w:t>1</w:t>
      </w:r>
      <w:r w:rsidR="004206C5" w:rsidRPr="00DE1BA5">
        <w:rPr>
          <w:rFonts w:ascii="仿宋_GB2312" w:eastAsia="仿宋_GB2312" w:hAnsiTheme="majorEastAsia" w:cs="Times New Roman"/>
          <w:sz w:val="32"/>
          <w:szCs w:val="32"/>
        </w:rPr>
        <w:t>3</w:t>
      </w:r>
      <w:r w:rsidRPr="00DE1BA5">
        <w:rPr>
          <w:rFonts w:ascii="仿宋_GB2312" w:eastAsia="仿宋_GB2312" w:hAnsiTheme="majorEastAsia" w:cs="Times New Roman" w:hint="eastAsia"/>
          <w:sz w:val="32"/>
          <w:szCs w:val="32"/>
        </w:rPr>
        <w:t>条：共同对策</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1</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甲方发现</w:t>
      </w:r>
      <w:r w:rsidR="00DC28FC" w:rsidRPr="00DE1BA5">
        <w:rPr>
          <w:rFonts w:ascii="仿宋_GB2312" w:eastAsia="仿宋_GB2312" w:hAnsiTheme="majorEastAsia" w:cs="Times New Roman" w:hint="eastAsia"/>
          <w:sz w:val="32"/>
          <w:szCs w:val="32"/>
        </w:rPr>
        <w:t>乙方</w:t>
      </w:r>
      <w:r w:rsidRPr="00DE1BA5">
        <w:rPr>
          <w:rFonts w:ascii="仿宋_GB2312" w:eastAsia="仿宋_GB2312" w:hAnsiTheme="majorEastAsia" w:cs="Times New Roman" w:hint="eastAsia"/>
          <w:sz w:val="32"/>
          <w:szCs w:val="32"/>
        </w:rPr>
        <w:t>产品</w:t>
      </w:r>
      <w:r w:rsidR="00470C13" w:rsidRPr="00DE1BA5">
        <w:rPr>
          <w:rFonts w:ascii="仿宋_GB2312" w:eastAsia="仿宋_GB2312" w:hAnsiTheme="majorEastAsia" w:cs="Times New Roman" w:hint="eastAsia"/>
          <w:sz w:val="32"/>
          <w:szCs w:val="32"/>
        </w:rPr>
        <w:t>质量</w:t>
      </w:r>
      <w:r w:rsidRPr="00DE1BA5">
        <w:rPr>
          <w:rFonts w:ascii="仿宋_GB2312" w:eastAsia="仿宋_GB2312" w:hAnsiTheme="majorEastAsia" w:cs="Times New Roman" w:hint="eastAsia"/>
          <w:sz w:val="32"/>
          <w:szCs w:val="32"/>
        </w:rPr>
        <w:t>问题时，甲方自己要采取必要的对策。但是甲方认为必要时，可向乙方提出了解有关人员或资料方面的要求，</w:t>
      </w:r>
      <w:r w:rsidRPr="00DE1BA5">
        <w:rPr>
          <w:rFonts w:ascii="仿宋_GB2312" w:eastAsia="仿宋_GB2312" w:hAnsiTheme="majorEastAsia" w:cs="Times New Roman" w:hint="eastAsia"/>
          <w:sz w:val="32"/>
          <w:szCs w:val="32"/>
        </w:rPr>
        <w:lastRenderedPageBreak/>
        <w:t>以便对发现的问题提出对策，乙方要对甲方给予全面的协助配合。</w:t>
      </w:r>
    </w:p>
    <w:p w:rsidR="000E58A7" w:rsidRPr="00DE1BA5" w:rsidRDefault="00470C13">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sz w:val="32"/>
          <w:szCs w:val="32"/>
        </w:rPr>
        <w:t>2</w:t>
      </w:r>
      <w:r w:rsidR="00596C35" w:rsidRPr="00DE1BA5">
        <w:rPr>
          <w:rFonts w:ascii="仿宋_GB2312" w:eastAsia="仿宋_GB2312" w:hAnsiTheme="majorEastAsia" w:cs="Times New Roman" w:hint="eastAsia"/>
          <w:sz w:val="32"/>
          <w:szCs w:val="32"/>
        </w:rPr>
        <w:t>.即使产品已超出保修期，甲方如判断是由于乙方的责任造成的问题，乙方</w:t>
      </w:r>
      <w:r w:rsidRPr="00DE1BA5">
        <w:rPr>
          <w:rFonts w:ascii="仿宋_GB2312" w:eastAsia="仿宋_GB2312" w:hAnsiTheme="majorEastAsia" w:cs="Times New Roman" w:hint="eastAsia"/>
          <w:sz w:val="32"/>
          <w:szCs w:val="32"/>
        </w:rPr>
        <w:t>仍</w:t>
      </w:r>
      <w:r w:rsidR="00596C35" w:rsidRPr="00DE1BA5">
        <w:rPr>
          <w:rFonts w:ascii="仿宋_GB2312" w:eastAsia="仿宋_GB2312" w:hAnsiTheme="majorEastAsia" w:cs="Times New Roman" w:hint="eastAsia"/>
          <w:sz w:val="32"/>
          <w:szCs w:val="32"/>
        </w:rPr>
        <w:t>要赔偿</w:t>
      </w:r>
      <w:r w:rsidRPr="00DE1BA5">
        <w:rPr>
          <w:rFonts w:ascii="仿宋_GB2312" w:eastAsia="仿宋_GB2312" w:hAnsiTheme="majorEastAsia" w:cs="Times New Roman" w:hint="eastAsia"/>
          <w:sz w:val="32"/>
          <w:szCs w:val="32"/>
        </w:rPr>
        <w:t>造成的损失。</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Pr="00DE1BA5">
        <w:rPr>
          <w:rFonts w:ascii="仿宋_GB2312" w:eastAsia="仿宋_GB2312" w:hAnsiTheme="majorEastAsia" w:cs="Times New Roman"/>
          <w:sz w:val="32"/>
          <w:szCs w:val="32"/>
        </w:rPr>
        <w:t>1</w:t>
      </w:r>
      <w:r w:rsidR="004206C5" w:rsidRPr="00DE1BA5">
        <w:rPr>
          <w:rFonts w:ascii="仿宋_GB2312" w:eastAsia="仿宋_GB2312" w:hAnsiTheme="majorEastAsia" w:cs="Times New Roman"/>
          <w:sz w:val="32"/>
          <w:szCs w:val="32"/>
        </w:rPr>
        <w:t>4</w:t>
      </w:r>
      <w:r w:rsidRPr="00DE1BA5">
        <w:rPr>
          <w:rFonts w:ascii="仿宋_GB2312" w:eastAsia="仿宋_GB2312" w:hAnsiTheme="majorEastAsia" w:cs="Times New Roman" w:hint="eastAsia"/>
          <w:sz w:val="32"/>
          <w:szCs w:val="32"/>
        </w:rPr>
        <w:t>条：防止再发生</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乙方在追查由于乙方责任造成的问题原因时，应着重防止不合格品流出和不制造不合格品两个方面制定防止再发生的对策。</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Pr="00DE1BA5">
        <w:rPr>
          <w:rFonts w:ascii="仿宋_GB2312" w:eastAsia="仿宋_GB2312" w:hAnsiTheme="majorEastAsia" w:cs="Times New Roman"/>
          <w:sz w:val="32"/>
          <w:szCs w:val="32"/>
        </w:rPr>
        <w:t>1</w:t>
      </w:r>
      <w:r w:rsidR="004206C5" w:rsidRPr="00DE1BA5">
        <w:rPr>
          <w:rFonts w:ascii="仿宋_GB2312" w:eastAsia="仿宋_GB2312" w:hAnsiTheme="majorEastAsia" w:cs="Times New Roman"/>
          <w:sz w:val="32"/>
          <w:szCs w:val="32"/>
        </w:rPr>
        <w:t>5</w:t>
      </w:r>
      <w:r w:rsidRPr="00DE1BA5">
        <w:rPr>
          <w:rFonts w:ascii="仿宋_GB2312" w:eastAsia="仿宋_GB2312" w:hAnsiTheme="majorEastAsia" w:cs="Times New Roman" w:hint="eastAsia"/>
          <w:sz w:val="32"/>
          <w:szCs w:val="32"/>
        </w:rPr>
        <w:t>条：乙方的责任范围</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对于配套产品发生问题，符合下面某一项时，乙方承担赔偿责任。</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①由于乙方配套产品的材质、制造或包装上的缺陷造成的问题。</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②由于乙方设计缺陷造成的问题，即使乙方向甲方提出了图纸，并得到了甲方的承认，乙方也不能推卸设计责任。</w:t>
      </w:r>
    </w:p>
    <w:p w:rsidR="000E58A7" w:rsidRPr="00DE1BA5" w:rsidRDefault="00470C13">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③</w:t>
      </w:r>
      <w:r w:rsidR="00596C35" w:rsidRPr="00DE1BA5">
        <w:rPr>
          <w:rFonts w:ascii="仿宋_GB2312" w:eastAsia="仿宋_GB2312" w:hAnsiTheme="majorEastAsia" w:cs="Times New Roman" w:hint="eastAsia"/>
          <w:sz w:val="32"/>
          <w:szCs w:val="32"/>
        </w:rPr>
        <w:t>其他甲方判断是乙方的责任造成的问题。</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第1</w:t>
      </w:r>
      <w:r w:rsidR="004206C5" w:rsidRPr="00DE1BA5">
        <w:rPr>
          <w:rFonts w:ascii="仿宋_GB2312" w:eastAsia="仿宋_GB2312" w:hAnsiTheme="majorEastAsia" w:cs="Times New Roman"/>
          <w:sz w:val="32"/>
          <w:szCs w:val="32"/>
        </w:rPr>
        <w:t>6</w:t>
      </w:r>
      <w:r w:rsidRPr="00DE1BA5">
        <w:rPr>
          <w:rFonts w:ascii="仿宋_GB2312" w:eastAsia="仿宋_GB2312" w:hAnsiTheme="majorEastAsia" w:cs="Times New Roman" w:hint="eastAsia"/>
          <w:sz w:val="32"/>
          <w:szCs w:val="32"/>
        </w:rPr>
        <w:t>条：不合格的分类</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 xml:space="preserve">1.质量问题：是指产品质量特性未满足设计要求而产生影响或可能造成一定损失的事件。包括质量事故和一般质量问题： </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① 质量事故：指因违反规章制度、工作流程及技术文件要求等，造成产品外观质量、尺寸部分或全部不符合，性能、功能部分失效或全部失效。</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 xml:space="preserve">② 一般质量问题：指在设计、采购、制造、装配过程中，因对产品要求认知不足，未在相关规章制度、工作流程中加以明确，导致在制造过程中未能识别，造成产品不满足装配或使用要求。 </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2</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按故障发生数量，质量事故和一般质量问题可分为批量、典型和个例</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① 批量：是指连续30天累计或一次性造成不合格产品50件以上（包含50件），含未遂（指排查时未流出、未使用的不合格产品）。</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② 典型：是指连续30天累计发生不合格产品小于50件，同时前</w:t>
      </w:r>
      <w:r w:rsidRPr="00DE1BA5">
        <w:rPr>
          <w:rFonts w:ascii="仿宋_GB2312" w:eastAsia="仿宋_GB2312" w:hAnsiTheme="majorEastAsia" w:cs="Times New Roman" w:hint="eastAsia"/>
          <w:sz w:val="32"/>
          <w:szCs w:val="32"/>
        </w:rPr>
        <w:lastRenderedPageBreak/>
        <w:t>推3个月内发生的不合格产品累计大于50件（含50件）。</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③ 个例：是指连续30天累计发生不合格产品小于50件，同时前推3个月内发生的不合格产品累计小于50件，含未遂（指排查时未流出、未使用的不合格产品）。</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3</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按品牌损失及价值损失，质量事故可分为重大和一般：</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① 重大质量事故：属于HA、HB事件（相关解释见下表），或累计</w:t>
      </w:r>
      <w:r w:rsidR="004032E1" w:rsidRPr="00DE1BA5">
        <w:rPr>
          <w:rFonts w:ascii="仿宋_GB2312" w:eastAsia="仿宋_GB2312" w:hAnsiTheme="majorEastAsia" w:cs="Times New Roman" w:hint="eastAsia"/>
          <w:sz w:val="32"/>
          <w:szCs w:val="32"/>
        </w:rPr>
        <w:t>所有</w:t>
      </w:r>
      <w:r w:rsidRPr="00DE1BA5">
        <w:rPr>
          <w:rFonts w:ascii="仿宋_GB2312" w:eastAsia="仿宋_GB2312" w:hAnsiTheme="majorEastAsia" w:cs="Times New Roman" w:hint="eastAsia"/>
          <w:sz w:val="32"/>
          <w:szCs w:val="32"/>
        </w:rPr>
        <w:t>损失超过50万元（包含50万）。</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② 一般质量事故：非HA、HB事件，同时造成的损失小于50万元。</w:t>
      </w:r>
    </w:p>
    <w:tbl>
      <w:tblPr>
        <w:tblpPr w:leftFromText="180" w:rightFromText="180" w:vertAnchor="text" w:horzAnchor="margin" w:tblpXSpec="center" w:tblpY="151"/>
        <w:tblW w:w="10075" w:type="dxa"/>
        <w:tblLayout w:type="fixed"/>
        <w:tblCellMar>
          <w:left w:w="0" w:type="dxa"/>
          <w:right w:w="0" w:type="dxa"/>
        </w:tblCellMar>
        <w:tblLook w:val="04A0" w:firstRow="1" w:lastRow="0" w:firstColumn="1" w:lastColumn="0" w:noHBand="0" w:noVBand="1"/>
      </w:tblPr>
      <w:tblGrid>
        <w:gridCol w:w="836"/>
        <w:gridCol w:w="1401"/>
        <w:gridCol w:w="1875"/>
        <w:gridCol w:w="3126"/>
        <w:gridCol w:w="2837"/>
      </w:tblGrid>
      <w:tr w:rsidR="000E58A7" w:rsidRPr="00DE1BA5">
        <w:trPr>
          <w:trHeight w:val="548"/>
        </w:trPr>
        <w:tc>
          <w:tcPr>
            <w:tcW w:w="836" w:type="dxa"/>
            <w:tcBorders>
              <w:top w:val="single" w:sz="4" w:space="0" w:color="000000"/>
              <w:left w:val="single" w:sz="4" w:space="0" w:color="000000"/>
              <w:bottom w:val="single" w:sz="4" w:space="0" w:color="auto"/>
              <w:right w:val="single" w:sz="4" w:space="0" w:color="000000"/>
            </w:tcBorders>
            <w:noWrap/>
            <w:tcMar>
              <w:top w:w="10" w:type="dxa"/>
              <w:left w:w="10" w:type="dxa"/>
              <w:bottom w:w="0" w:type="dxa"/>
              <w:right w:w="10" w:type="dxa"/>
            </w:tcMar>
            <w:vAlign w:val="center"/>
          </w:tcPr>
          <w:p w:rsidR="000E58A7" w:rsidRPr="00DE1BA5" w:rsidRDefault="00596C35">
            <w:pPr>
              <w:snapToGrid w:val="0"/>
              <w:spacing w:line="320" w:lineRule="exact"/>
              <w:jc w:val="center"/>
              <w:rPr>
                <w:rFonts w:ascii="仿宋_GB2312" w:eastAsia="仿宋_GB2312" w:hAnsi="宋体"/>
                <w:b/>
                <w:sz w:val="28"/>
                <w:szCs w:val="28"/>
              </w:rPr>
            </w:pPr>
            <w:r w:rsidRPr="00DE1BA5">
              <w:rPr>
                <w:rFonts w:ascii="仿宋_GB2312" w:eastAsia="仿宋_GB2312" w:hAnsi="宋体" w:hint="eastAsia"/>
                <w:b/>
                <w:sz w:val="28"/>
                <w:szCs w:val="28"/>
              </w:rPr>
              <w:t>级别</w:t>
            </w:r>
          </w:p>
        </w:tc>
        <w:tc>
          <w:tcPr>
            <w:tcW w:w="1401" w:type="dxa"/>
            <w:tcBorders>
              <w:top w:val="single" w:sz="4" w:space="0" w:color="000000"/>
              <w:left w:val="single" w:sz="4" w:space="0" w:color="000000"/>
              <w:bottom w:val="single" w:sz="4" w:space="0" w:color="auto"/>
              <w:right w:val="single" w:sz="4" w:space="0" w:color="000000"/>
            </w:tcBorders>
            <w:noWrap/>
            <w:tcMar>
              <w:top w:w="10" w:type="dxa"/>
              <w:left w:w="10" w:type="dxa"/>
              <w:bottom w:w="0" w:type="dxa"/>
              <w:right w:w="10" w:type="dxa"/>
            </w:tcMar>
            <w:vAlign w:val="center"/>
          </w:tcPr>
          <w:p w:rsidR="000E58A7" w:rsidRPr="00DE1BA5" w:rsidRDefault="00596C35">
            <w:pPr>
              <w:snapToGrid w:val="0"/>
              <w:spacing w:line="320" w:lineRule="exact"/>
              <w:jc w:val="center"/>
              <w:rPr>
                <w:rFonts w:ascii="仿宋_GB2312" w:eastAsia="仿宋_GB2312" w:hAnsi="宋体"/>
                <w:b/>
                <w:sz w:val="28"/>
                <w:szCs w:val="28"/>
              </w:rPr>
            </w:pPr>
            <w:r w:rsidRPr="00DE1BA5">
              <w:rPr>
                <w:rFonts w:ascii="仿宋_GB2312" w:eastAsia="仿宋_GB2312" w:hAnsi="宋体" w:hint="eastAsia"/>
                <w:b/>
                <w:sz w:val="28"/>
                <w:szCs w:val="28"/>
              </w:rPr>
              <w:t>安全/环境/法规强制</w:t>
            </w:r>
          </w:p>
        </w:tc>
        <w:tc>
          <w:tcPr>
            <w:tcW w:w="1875" w:type="dxa"/>
            <w:tcBorders>
              <w:top w:val="single" w:sz="4" w:space="0" w:color="000000"/>
              <w:left w:val="single" w:sz="4" w:space="0" w:color="000000"/>
              <w:bottom w:val="single" w:sz="4" w:space="0" w:color="auto"/>
              <w:right w:val="single" w:sz="4" w:space="0" w:color="000000"/>
            </w:tcBorders>
            <w:noWrap/>
            <w:tcMar>
              <w:top w:w="10" w:type="dxa"/>
              <w:left w:w="10" w:type="dxa"/>
              <w:bottom w:w="0" w:type="dxa"/>
              <w:right w:w="10" w:type="dxa"/>
            </w:tcMar>
            <w:vAlign w:val="center"/>
          </w:tcPr>
          <w:p w:rsidR="000E58A7" w:rsidRPr="00DE1BA5" w:rsidRDefault="00596C35">
            <w:pPr>
              <w:snapToGrid w:val="0"/>
              <w:spacing w:line="320" w:lineRule="exact"/>
              <w:jc w:val="center"/>
              <w:rPr>
                <w:rFonts w:ascii="仿宋_GB2312" w:eastAsia="仿宋_GB2312" w:hAnsi="宋体"/>
                <w:b/>
                <w:sz w:val="28"/>
                <w:szCs w:val="28"/>
              </w:rPr>
            </w:pPr>
            <w:r w:rsidRPr="00DE1BA5">
              <w:rPr>
                <w:rFonts w:ascii="仿宋_GB2312" w:eastAsia="仿宋_GB2312" w:hAnsi="宋体" w:hint="eastAsia"/>
                <w:b/>
                <w:sz w:val="28"/>
                <w:szCs w:val="28"/>
              </w:rPr>
              <w:t>状态</w:t>
            </w:r>
          </w:p>
        </w:tc>
        <w:tc>
          <w:tcPr>
            <w:tcW w:w="3126" w:type="dxa"/>
            <w:tcBorders>
              <w:top w:val="single" w:sz="4" w:space="0" w:color="000000"/>
              <w:left w:val="single" w:sz="4" w:space="0" w:color="000000"/>
              <w:bottom w:val="single" w:sz="4" w:space="0" w:color="auto"/>
              <w:right w:val="single" w:sz="4" w:space="0" w:color="000000"/>
            </w:tcBorders>
            <w:noWrap/>
            <w:tcMar>
              <w:top w:w="10" w:type="dxa"/>
              <w:left w:w="10" w:type="dxa"/>
              <w:bottom w:w="0" w:type="dxa"/>
              <w:right w:w="10" w:type="dxa"/>
            </w:tcMar>
            <w:vAlign w:val="center"/>
          </w:tcPr>
          <w:p w:rsidR="000E58A7" w:rsidRPr="00DE1BA5" w:rsidRDefault="00596C35">
            <w:pPr>
              <w:snapToGrid w:val="0"/>
              <w:spacing w:line="320" w:lineRule="exact"/>
              <w:jc w:val="center"/>
              <w:rPr>
                <w:rFonts w:ascii="仿宋_GB2312" w:eastAsia="仿宋_GB2312" w:hAnsi="宋体"/>
                <w:b/>
                <w:sz w:val="28"/>
                <w:szCs w:val="28"/>
              </w:rPr>
            </w:pPr>
            <w:r w:rsidRPr="00DE1BA5">
              <w:rPr>
                <w:rFonts w:ascii="仿宋_GB2312" w:eastAsia="仿宋_GB2312" w:hAnsi="宋体" w:hint="eastAsia"/>
                <w:b/>
                <w:sz w:val="28"/>
                <w:szCs w:val="28"/>
              </w:rPr>
              <w:t>后果</w:t>
            </w:r>
          </w:p>
        </w:tc>
        <w:tc>
          <w:tcPr>
            <w:tcW w:w="2837" w:type="dxa"/>
            <w:tcBorders>
              <w:top w:val="single" w:sz="4" w:space="0" w:color="000000"/>
              <w:left w:val="single" w:sz="4" w:space="0" w:color="000000"/>
              <w:bottom w:val="single" w:sz="4" w:space="0" w:color="auto"/>
              <w:right w:val="single" w:sz="4" w:space="0" w:color="000000"/>
            </w:tcBorders>
            <w:tcMar>
              <w:top w:w="10" w:type="dxa"/>
              <w:left w:w="10" w:type="dxa"/>
              <w:bottom w:w="0" w:type="dxa"/>
              <w:right w:w="10" w:type="dxa"/>
            </w:tcMar>
            <w:vAlign w:val="center"/>
          </w:tcPr>
          <w:p w:rsidR="000E58A7" w:rsidRPr="00DE1BA5" w:rsidRDefault="00596C35">
            <w:pPr>
              <w:snapToGrid w:val="0"/>
              <w:spacing w:line="320" w:lineRule="exact"/>
              <w:jc w:val="center"/>
              <w:rPr>
                <w:rFonts w:ascii="仿宋_GB2312" w:eastAsia="仿宋_GB2312" w:hAnsi="宋体"/>
                <w:b/>
                <w:sz w:val="28"/>
                <w:szCs w:val="28"/>
              </w:rPr>
            </w:pPr>
            <w:r w:rsidRPr="00DE1BA5">
              <w:rPr>
                <w:rFonts w:ascii="仿宋_GB2312" w:eastAsia="仿宋_GB2312" w:hAnsi="宋体" w:hint="eastAsia"/>
                <w:b/>
                <w:sz w:val="28"/>
                <w:szCs w:val="28"/>
              </w:rPr>
              <w:t>反应</w:t>
            </w:r>
          </w:p>
        </w:tc>
      </w:tr>
      <w:tr w:rsidR="000E58A7" w:rsidRPr="00DE1BA5">
        <w:trPr>
          <w:trHeight w:val="1029"/>
        </w:trPr>
        <w:tc>
          <w:tcPr>
            <w:tcW w:w="836" w:type="dxa"/>
            <w:tcBorders>
              <w:top w:val="single" w:sz="4" w:space="0" w:color="auto"/>
              <w:left w:val="single" w:sz="4" w:space="0" w:color="000000"/>
              <w:bottom w:val="single" w:sz="4" w:space="0" w:color="000000"/>
              <w:right w:val="single" w:sz="4" w:space="0" w:color="000000"/>
            </w:tcBorders>
            <w:noWrap/>
            <w:tcMar>
              <w:top w:w="10" w:type="dxa"/>
              <w:left w:w="10" w:type="dxa"/>
              <w:bottom w:w="0" w:type="dxa"/>
              <w:right w:w="10" w:type="dxa"/>
            </w:tcMar>
            <w:vAlign w:val="center"/>
          </w:tcPr>
          <w:p w:rsidR="000E58A7" w:rsidRPr="00DE1BA5" w:rsidRDefault="00596C35">
            <w:pPr>
              <w:snapToGrid w:val="0"/>
              <w:spacing w:line="320" w:lineRule="exact"/>
              <w:jc w:val="center"/>
              <w:rPr>
                <w:rFonts w:ascii="仿宋_GB2312" w:eastAsia="仿宋_GB2312" w:hAnsi="宋体"/>
                <w:b/>
                <w:sz w:val="28"/>
                <w:szCs w:val="28"/>
              </w:rPr>
            </w:pPr>
            <w:r w:rsidRPr="00DE1BA5">
              <w:rPr>
                <w:rFonts w:ascii="仿宋_GB2312" w:eastAsia="仿宋_GB2312" w:hAnsi="宋体" w:hint="eastAsia"/>
                <w:b/>
                <w:sz w:val="28"/>
                <w:szCs w:val="28"/>
              </w:rPr>
              <w:t>HA</w:t>
            </w:r>
          </w:p>
        </w:tc>
        <w:tc>
          <w:tcPr>
            <w:tcW w:w="1401"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vAlign w:val="center"/>
          </w:tcPr>
          <w:p w:rsidR="000E58A7" w:rsidRPr="00DE1BA5" w:rsidRDefault="00596C35">
            <w:pPr>
              <w:spacing w:line="280" w:lineRule="exact"/>
              <w:rPr>
                <w:rFonts w:ascii="仿宋_GB2312" w:eastAsia="仿宋_GB2312" w:hAnsi="宋体" w:cs="宋体"/>
                <w:sz w:val="28"/>
                <w:szCs w:val="28"/>
              </w:rPr>
            </w:pPr>
            <w:r w:rsidRPr="00DE1BA5">
              <w:rPr>
                <w:rFonts w:ascii="仿宋_GB2312" w:eastAsia="仿宋_GB2312" w:hAnsi="宋体" w:cs="宋体" w:hint="eastAsia"/>
                <w:sz w:val="28"/>
                <w:szCs w:val="28"/>
              </w:rPr>
              <w:t>威胁人身安全，违反法规，或者造成对环境的危害</w:t>
            </w:r>
          </w:p>
        </w:tc>
        <w:tc>
          <w:tcPr>
            <w:tcW w:w="1875"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vAlign w:val="center"/>
          </w:tcPr>
          <w:p w:rsidR="000E58A7" w:rsidRPr="00DE1BA5" w:rsidRDefault="00596C35">
            <w:pPr>
              <w:spacing w:line="280" w:lineRule="exact"/>
              <w:rPr>
                <w:rFonts w:ascii="仿宋_GB2312" w:eastAsia="仿宋_GB2312" w:hAnsi="宋体" w:cs="宋体"/>
                <w:sz w:val="28"/>
                <w:szCs w:val="28"/>
              </w:rPr>
            </w:pPr>
            <w:r w:rsidRPr="00DE1BA5">
              <w:rPr>
                <w:rFonts w:ascii="仿宋_GB2312" w:eastAsia="仿宋_GB2312" w:hAnsi="宋体" w:cs="宋体" w:hint="eastAsia"/>
                <w:sz w:val="28"/>
                <w:szCs w:val="28"/>
              </w:rPr>
              <w:t>故障存在，一般人员均可发现</w:t>
            </w:r>
          </w:p>
        </w:tc>
        <w:tc>
          <w:tcPr>
            <w:tcW w:w="3126"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vAlign w:val="center"/>
          </w:tcPr>
          <w:p w:rsidR="000E58A7" w:rsidRPr="00DE1BA5" w:rsidRDefault="00596C35">
            <w:pPr>
              <w:spacing w:line="280" w:lineRule="exact"/>
              <w:rPr>
                <w:rFonts w:ascii="仿宋_GB2312" w:eastAsia="仿宋_GB2312" w:hAnsi="宋体" w:cs="宋体"/>
                <w:sz w:val="28"/>
                <w:szCs w:val="28"/>
              </w:rPr>
            </w:pPr>
            <w:r w:rsidRPr="00DE1BA5">
              <w:rPr>
                <w:rFonts w:ascii="仿宋_GB2312" w:eastAsia="仿宋_GB2312" w:hAnsi="宋体" w:cs="宋体" w:hint="eastAsia"/>
                <w:sz w:val="28"/>
                <w:szCs w:val="28"/>
              </w:rPr>
              <w:t>故障存在并能够发现，如果不解决，车辆就不能行驶。</w:t>
            </w:r>
          </w:p>
        </w:tc>
        <w:tc>
          <w:tcPr>
            <w:tcW w:w="2837"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vAlign w:val="center"/>
          </w:tcPr>
          <w:p w:rsidR="000E58A7" w:rsidRPr="00DE1BA5" w:rsidRDefault="00596C35">
            <w:pPr>
              <w:spacing w:line="280" w:lineRule="exact"/>
              <w:rPr>
                <w:rFonts w:ascii="仿宋_GB2312" w:eastAsia="仿宋_GB2312" w:hAnsi="宋体" w:cs="宋体"/>
                <w:sz w:val="28"/>
                <w:szCs w:val="28"/>
              </w:rPr>
            </w:pPr>
            <w:r w:rsidRPr="00DE1BA5">
              <w:rPr>
                <w:rFonts w:ascii="仿宋_GB2312" w:eastAsia="仿宋_GB2312" w:hAnsi="宋体" w:cs="宋体" w:hint="eastAsia"/>
                <w:sz w:val="28"/>
                <w:szCs w:val="28"/>
              </w:rPr>
              <w:t>1.不允许制造这类故障</w:t>
            </w:r>
            <w:r w:rsidRPr="00DE1BA5">
              <w:rPr>
                <w:rFonts w:ascii="仿宋_GB2312" w:eastAsia="仿宋_GB2312" w:hAnsi="宋体" w:cs="宋体" w:hint="eastAsia"/>
                <w:sz w:val="28"/>
                <w:szCs w:val="28"/>
              </w:rPr>
              <w:br/>
              <w:t>2.一旦发现这类问题应立即报告并进行维修。</w:t>
            </w:r>
          </w:p>
        </w:tc>
      </w:tr>
      <w:tr w:rsidR="000E58A7" w:rsidRPr="00DE1BA5">
        <w:trPr>
          <w:trHeight w:val="1016"/>
        </w:trPr>
        <w:tc>
          <w:tcPr>
            <w:tcW w:w="836" w:type="dxa"/>
            <w:tcBorders>
              <w:top w:val="single" w:sz="4" w:space="0" w:color="000000"/>
              <w:left w:val="single" w:sz="4" w:space="0" w:color="000000"/>
              <w:bottom w:val="single" w:sz="4" w:space="0" w:color="000000"/>
              <w:right w:val="single" w:sz="4" w:space="0" w:color="000000"/>
            </w:tcBorders>
            <w:noWrap/>
            <w:tcMar>
              <w:top w:w="10" w:type="dxa"/>
              <w:left w:w="10" w:type="dxa"/>
              <w:bottom w:w="0" w:type="dxa"/>
              <w:right w:w="10" w:type="dxa"/>
            </w:tcMar>
            <w:vAlign w:val="center"/>
          </w:tcPr>
          <w:p w:rsidR="000E58A7" w:rsidRPr="00DE1BA5" w:rsidRDefault="00596C35">
            <w:pPr>
              <w:snapToGrid w:val="0"/>
              <w:spacing w:line="320" w:lineRule="exact"/>
              <w:jc w:val="center"/>
              <w:rPr>
                <w:rFonts w:ascii="仿宋_GB2312" w:eastAsia="仿宋_GB2312" w:hAnsi="宋体" w:cs="Times New Roman"/>
                <w:b/>
                <w:sz w:val="28"/>
                <w:szCs w:val="28"/>
              </w:rPr>
            </w:pPr>
            <w:r w:rsidRPr="00DE1BA5">
              <w:rPr>
                <w:rFonts w:ascii="仿宋_GB2312" w:eastAsia="仿宋_GB2312" w:hAnsi="宋体" w:hint="eastAsia"/>
                <w:b/>
                <w:sz w:val="28"/>
                <w:szCs w:val="28"/>
              </w:rPr>
              <w:t>HB</w:t>
            </w:r>
          </w:p>
        </w:tc>
        <w:tc>
          <w:tcPr>
            <w:tcW w:w="1401" w:type="dxa"/>
            <w:tcBorders>
              <w:top w:val="single" w:sz="4" w:space="0" w:color="000000"/>
              <w:left w:val="single" w:sz="4" w:space="0" w:color="000000"/>
              <w:bottom w:val="single" w:sz="4" w:space="0" w:color="000000"/>
              <w:right w:val="single" w:sz="4" w:space="0" w:color="000000"/>
            </w:tcBorders>
            <w:noWrap/>
            <w:tcMar>
              <w:top w:w="10" w:type="dxa"/>
              <w:left w:w="10" w:type="dxa"/>
              <w:bottom w:w="0" w:type="dxa"/>
              <w:right w:w="10" w:type="dxa"/>
            </w:tcMar>
            <w:vAlign w:val="center"/>
          </w:tcPr>
          <w:p w:rsidR="000E58A7" w:rsidRPr="00DE1BA5" w:rsidRDefault="00596C35">
            <w:pPr>
              <w:spacing w:line="280" w:lineRule="exact"/>
              <w:jc w:val="center"/>
              <w:rPr>
                <w:rFonts w:ascii="仿宋_GB2312" w:eastAsia="仿宋_GB2312" w:hAnsi="宋体" w:cs="宋体"/>
                <w:sz w:val="28"/>
                <w:szCs w:val="28"/>
              </w:rPr>
            </w:pPr>
            <w:r w:rsidRPr="00DE1BA5">
              <w:rPr>
                <w:rFonts w:ascii="仿宋_GB2312" w:eastAsia="仿宋_GB2312" w:hAnsi="宋体" w:cs="宋体" w:hint="eastAsia"/>
                <w:sz w:val="28"/>
                <w:szCs w:val="28"/>
              </w:rPr>
              <w:t>/</w:t>
            </w:r>
          </w:p>
        </w:tc>
        <w:tc>
          <w:tcPr>
            <w:tcW w:w="187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0E58A7" w:rsidRPr="00DE1BA5" w:rsidRDefault="00596C35">
            <w:pPr>
              <w:spacing w:line="280" w:lineRule="exact"/>
              <w:rPr>
                <w:rFonts w:ascii="仿宋_GB2312" w:eastAsia="仿宋_GB2312" w:hAnsi="宋体" w:cs="宋体"/>
                <w:sz w:val="28"/>
                <w:szCs w:val="28"/>
              </w:rPr>
            </w:pPr>
            <w:r w:rsidRPr="00DE1BA5">
              <w:rPr>
                <w:rFonts w:ascii="仿宋_GB2312" w:eastAsia="仿宋_GB2312" w:hAnsi="宋体" w:cs="宋体" w:hint="eastAsia"/>
                <w:sz w:val="28"/>
                <w:szCs w:val="28"/>
              </w:rPr>
              <w:t>故障存在，只有经过培训的专业人员或通过检查设备才能发现</w:t>
            </w:r>
          </w:p>
        </w:tc>
        <w:tc>
          <w:tcPr>
            <w:tcW w:w="3126"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0E58A7" w:rsidRPr="00DE1BA5" w:rsidRDefault="00596C35">
            <w:pPr>
              <w:spacing w:line="280" w:lineRule="exact"/>
              <w:rPr>
                <w:rFonts w:ascii="仿宋_GB2312" w:eastAsia="仿宋_GB2312" w:hAnsi="宋体" w:cs="宋体"/>
                <w:sz w:val="28"/>
                <w:szCs w:val="28"/>
              </w:rPr>
            </w:pPr>
            <w:r w:rsidRPr="00DE1BA5">
              <w:rPr>
                <w:rFonts w:ascii="仿宋_GB2312" w:eastAsia="仿宋_GB2312" w:hAnsi="宋体" w:cs="宋体" w:hint="eastAsia"/>
                <w:sz w:val="28"/>
                <w:szCs w:val="28"/>
              </w:rPr>
              <w:t>故障存在并能够发现，如果不解决将会造成车辆不能行驶，同时不能预测车辆不能行驶发生的时间。</w:t>
            </w:r>
          </w:p>
        </w:tc>
        <w:tc>
          <w:tcPr>
            <w:tcW w:w="2837"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0E58A7" w:rsidRPr="00DE1BA5" w:rsidRDefault="00596C35">
            <w:pPr>
              <w:spacing w:line="280" w:lineRule="exact"/>
              <w:rPr>
                <w:rFonts w:ascii="仿宋_GB2312" w:eastAsia="仿宋_GB2312" w:hAnsi="宋体" w:cs="宋体"/>
                <w:sz w:val="28"/>
                <w:szCs w:val="28"/>
              </w:rPr>
            </w:pPr>
            <w:r w:rsidRPr="00DE1BA5">
              <w:rPr>
                <w:rFonts w:ascii="仿宋_GB2312" w:eastAsia="仿宋_GB2312" w:hAnsi="宋体" w:cs="宋体" w:hint="eastAsia"/>
                <w:sz w:val="28"/>
                <w:szCs w:val="28"/>
              </w:rPr>
              <w:t>1.不允许制造这类故障</w:t>
            </w:r>
            <w:r w:rsidRPr="00DE1BA5">
              <w:rPr>
                <w:rFonts w:ascii="仿宋_GB2312" w:eastAsia="仿宋_GB2312" w:hAnsi="宋体" w:cs="宋体" w:hint="eastAsia"/>
                <w:sz w:val="28"/>
                <w:szCs w:val="28"/>
              </w:rPr>
              <w:br/>
              <w:t>2.一旦发现这类问题应立即报告并进行维修。</w:t>
            </w:r>
          </w:p>
        </w:tc>
      </w:tr>
    </w:tbl>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Pr="00DE1BA5">
        <w:rPr>
          <w:rFonts w:ascii="仿宋_GB2312" w:eastAsia="仿宋_GB2312" w:hAnsiTheme="majorEastAsia" w:cs="Times New Roman"/>
          <w:sz w:val="32"/>
          <w:szCs w:val="32"/>
        </w:rPr>
        <w:t>1</w:t>
      </w:r>
      <w:r w:rsidR="004206C5" w:rsidRPr="00DE1BA5">
        <w:rPr>
          <w:rFonts w:ascii="仿宋_GB2312" w:eastAsia="仿宋_GB2312" w:hAnsiTheme="majorEastAsia" w:cs="Times New Roman"/>
          <w:sz w:val="32"/>
          <w:szCs w:val="32"/>
        </w:rPr>
        <w:t>7</w:t>
      </w:r>
      <w:r w:rsidRPr="00DE1BA5">
        <w:rPr>
          <w:rFonts w:ascii="仿宋_GB2312" w:eastAsia="仿宋_GB2312" w:hAnsiTheme="majorEastAsia" w:cs="Times New Roman" w:hint="eastAsia"/>
          <w:sz w:val="32"/>
          <w:szCs w:val="32"/>
        </w:rPr>
        <w:t>条：不合格的处置</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1</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进货检验过程不合格处置</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甲方在进货检验中发现乙方产品不合格，将根据情况采取拒收销毁、考核整改、约谈总经理等处置措施，具体如下：</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①拒收不合格品，进货检验时发现的不合格品</w:t>
      </w:r>
      <w:r w:rsidR="00470C13" w:rsidRPr="00DE1BA5">
        <w:rPr>
          <w:rFonts w:ascii="仿宋_GB2312" w:eastAsia="仿宋_GB2312" w:hAnsiTheme="majorEastAsia" w:cs="Times New Roman" w:hint="eastAsia"/>
          <w:sz w:val="32"/>
          <w:szCs w:val="32"/>
        </w:rPr>
        <w:t>，若不能通过返修或返工的方式保证合格的，</w:t>
      </w:r>
      <w:r w:rsidRPr="00DE1BA5">
        <w:rPr>
          <w:rFonts w:ascii="仿宋_GB2312" w:eastAsia="仿宋_GB2312" w:hAnsiTheme="majorEastAsia" w:cs="Times New Roman" w:hint="eastAsia"/>
          <w:sz w:val="32"/>
          <w:szCs w:val="32"/>
        </w:rPr>
        <w:t>甲方则给与销毁或作永久性标识。</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②不允许现场返工、返修，为保证生产资源，经甲方书面同意对不合格品进行</w:t>
      </w:r>
      <w:r w:rsidR="004B7515" w:rsidRPr="00DE1BA5">
        <w:rPr>
          <w:rFonts w:ascii="仿宋_GB2312" w:eastAsia="仿宋_GB2312" w:hAnsiTheme="majorEastAsia" w:cs="Times New Roman" w:hint="eastAsia"/>
          <w:sz w:val="32"/>
          <w:szCs w:val="32"/>
        </w:rPr>
        <w:t>现场</w:t>
      </w:r>
      <w:r w:rsidRPr="00DE1BA5">
        <w:rPr>
          <w:rFonts w:ascii="仿宋_GB2312" w:eastAsia="仿宋_GB2312" w:hAnsiTheme="majorEastAsia" w:cs="Times New Roman" w:hint="eastAsia"/>
          <w:sz w:val="32"/>
          <w:szCs w:val="32"/>
        </w:rPr>
        <w:t>返修、返工后使用的，甲方按照产品货款30%考核乙方。</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③甲方发现的不合格品：第一次发现对乙方实施考核，第二次重复发现对乙方实施考核并约谈。</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lastRenderedPageBreak/>
        <w:t>④甲方将根据进货检验月度统计情况，对进货检验合格率低的乙方采取考核、约谈等处置措施。</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2.零公里过程不合格处置</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甲方在零公里过程中发现乙方产品不合格（是指加工、装配、调试、终检以及成品出库过程中发现的不合格），甲方将根据情况采取考核整改、约谈总经理、停用、飞行检查等措施，具体如下：</w:t>
      </w:r>
    </w:p>
    <w:p w:rsidR="000E58A7" w:rsidRPr="00DE1BA5" w:rsidRDefault="00596C35" w:rsidP="00B51AE8">
      <w:pPr>
        <w:pStyle w:val="af7"/>
        <w:numPr>
          <w:ilvl w:val="0"/>
          <w:numId w:val="2"/>
        </w:numPr>
        <w:spacing w:line="520" w:lineRule="exact"/>
        <w:ind w:firstLineChars="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罚没不合格品（含未出厂、未使用产品）。</w:t>
      </w:r>
    </w:p>
    <w:p w:rsidR="000E58A7" w:rsidRPr="00DE1BA5" w:rsidRDefault="00B51AE8">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②乙方承担</w:t>
      </w:r>
      <w:r w:rsidR="00596C35" w:rsidRPr="00DE1BA5">
        <w:rPr>
          <w:rFonts w:ascii="仿宋_GB2312" w:eastAsia="仿宋_GB2312" w:hAnsiTheme="majorEastAsia" w:cs="Times New Roman" w:hint="eastAsia"/>
          <w:sz w:val="32"/>
          <w:szCs w:val="32"/>
        </w:rPr>
        <w:t>返修、返工、材料损耗等给甲方造成的</w:t>
      </w:r>
      <w:r w:rsidRPr="00DE1BA5">
        <w:rPr>
          <w:rFonts w:ascii="仿宋_GB2312" w:eastAsia="仿宋_GB2312" w:hAnsiTheme="majorEastAsia" w:cs="Times New Roman" w:hint="eastAsia"/>
          <w:sz w:val="32"/>
          <w:szCs w:val="32"/>
        </w:rPr>
        <w:t>直接</w:t>
      </w:r>
      <w:r w:rsidR="00596C35" w:rsidRPr="00DE1BA5">
        <w:rPr>
          <w:rFonts w:ascii="仿宋_GB2312" w:eastAsia="仿宋_GB2312" w:hAnsiTheme="majorEastAsia" w:cs="Times New Roman" w:hint="eastAsia"/>
          <w:sz w:val="32"/>
          <w:szCs w:val="32"/>
        </w:rPr>
        <w:t>损失。</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索赔金额=损失工时（按各单位《工时定额表》）×工时单价（1000/小时）＋材料损耗费（包括相关工具损失、材料损耗等）＋相关零（部）件损失费（包括连带报废）；以上价格均为含税价。</w:t>
      </w:r>
    </w:p>
    <w:p w:rsidR="00DA4BB6" w:rsidRPr="00DE1BA5" w:rsidRDefault="00596C35" w:rsidP="00DA4BB6">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③依据</w:t>
      </w:r>
      <w:r w:rsidR="00DA4BB6" w:rsidRPr="00DE1BA5">
        <w:rPr>
          <w:rFonts w:ascii="仿宋_GB2312" w:eastAsia="仿宋_GB2312" w:hAnsiTheme="majorEastAsia" w:cs="Times New Roman" w:hint="eastAsia"/>
          <w:sz w:val="32"/>
          <w:szCs w:val="32"/>
        </w:rPr>
        <w:t>发现的不合品对生产进度及交付</w:t>
      </w:r>
      <w:r w:rsidRPr="00DE1BA5">
        <w:rPr>
          <w:rFonts w:ascii="仿宋_GB2312" w:eastAsia="仿宋_GB2312" w:hAnsiTheme="majorEastAsia" w:cs="Times New Roman" w:hint="eastAsia"/>
          <w:sz w:val="32"/>
          <w:szCs w:val="32"/>
        </w:rPr>
        <w:t>造成的影响程度，</w:t>
      </w:r>
      <w:r w:rsidR="00DA4BB6" w:rsidRPr="00DE1BA5">
        <w:rPr>
          <w:rFonts w:ascii="仿宋_GB2312" w:eastAsia="仿宋_GB2312" w:hAnsiTheme="majorEastAsia" w:cs="Times New Roman" w:hint="eastAsia"/>
          <w:sz w:val="32"/>
          <w:szCs w:val="32"/>
        </w:rPr>
        <w:t>按照损失的价值折算成金额实施</w:t>
      </w:r>
      <w:r w:rsidRPr="00DE1BA5">
        <w:rPr>
          <w:rFonts w:ascii="仿宋_GB2312" w:eastAsia="仿宋_GB2312" w:hAnsiTheme="majorEastAsia" w:cs="Times New Roman" w:hint="eastAsia"/>
          <w:sz w:val="32"/>
          <w:szCs w:val="32"/>
        </w:rPr>
        <w:t>考核。</w:t>
      </w:r>
    </w:p>
    <w:p w:rsidR="000E58A7" w:rsidRPr="00DE1BA5" w:rsidRDefault="00596C35" w:rsidP="00DA4BB6">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④甲方将根据月度统计情况，对零公里故障＞1</w:t>
      </w:r>
      <w:r w:rsidRPr="00DE1BA5">
        <w:rPr>
          <w:rFonts w:ascii="仿宋_GB2312" w:eastAsia="仿宋_GB2312" w:hAnsiTheme="majorEastAsia" w:cs="Times New Roman"/>
          <w:sz w:val="32"/>
          <w:szCs w:val="32"/>
        </w:rPr>
        <w:t>0PPM</w:t>
      </w:r>
      <w:r w:rsidRPr="00DE1BA5">
        <w:rPr>
          <w:rFonts w:ascii="仿宋_GB2312" w:eastAsia="仿宋_GB2312" w:hAnsiTheme="majorEastAsia" w:cs="Times New Roman" w:hint="eastAsia"/>
          <w:sz w:val="32"/>
          <w:szCs w:val="32"/>
        </w:rPr>
        <w:t>的乙方采取考核整改、约谈、停用、飞行检查等处置措施。</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3</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售后过程不合格处置</w:t>
      </w:r>
    </w:p>
    <w:p w:rsidR="000E58A7" w:rsidRPr="00DE1BA5" w:rsidRDefault="00596C35" w:rsidP="003C69BB">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甲方在售后过程中发现乙方产品不合格品，甲方将根据情况</w:t>
      </w:r>
      <w:r w:rsidR="003C69BB" w:rsidRPr="00DE1BA5">
        <w:rPr>
          <w:rFonts w:ascii="仿宋_GB2312" w:eastAsia="仿宋_GB2312" w:hAnsiTheme="majorEastAsia" w:cs="Times New Roman" w:hint="eastAsia"/>
          <w:sz w:val="32"/>
          <w:szCs w:val="32"/>
        </w:rPr>
        <w:t>采取索赔、考核整改、约谈总经理、停用、飞行检查</w:t>
      </w:r>
      <w:r w:rsidR="00870542">
        <w:rPr>
          <w:rFonts w:ascii="仿宋_GB2312" w:eastAsia="仿宋_GB2312" w:hAnsiTheme="majorEastAsia" w:cs="Times New Roman" w:hint="eastAsia"/>
          <w:sz w:val="32"/>
          <w:szCs w:val="32"/>
        </w:rPr>
        <w:t>、</w:t>
      </w:r>
      <w:r w:rsidR="00870542" w:rsidRPr="00870542">
        <w:rPr>
          <w:rFonts w:ascii="仿宋_GB2312" w:eastAsia="仿宋_GB2312" w:hAnsiTheme="majorEastAsia" w:cs="Times New Roman" w:hint="eastAsia"/>
          <w:sz w:val="32"/>
          <w:szCs w:val="32"/>
        </w:rPr>
        <w:t>质量问题归零</w:t>
      </w:r>
      <w:r w:rsidR="003C69BB" w:rsidRPr="00DE1BA5">
        <w:rPr>
          <w:rFonts w:ascii="仿宋_GB2312" w:eastAsia="仿宋_GB2312" w:hAnsiTheme="majorEastAsia" w:cs="Times New Roman" w:hint="eastAsia"/>
          <w:sz w:val="32"/>
          <w:szCs w:val="32"/>
        </w:rPr>
        <w:t>等措施，其中对批量、重大质量事故</w:t>
      </w:r>
      <w:r w:rsidRPr="00DE1BA5">
        <w:rPr>
          <w:rFonts w:ascii="仿宋_GB2312" w:eastAsia="仿宋_GB2312" w:hAnsiTheme="majorEastAsia" w:cs="Times New Roman" w:hint="eastAsia"/>
          <w:sz w:val="32"/>
          <w:szCs w:val="32"/>
        </w:rPr>
        <w:t>按照以下标准进行处罚：</w:t>
      </w:r>
    </w:p>
    <w:p w:rsidR="000E58A7" w:rsidRPr="00DE1BA5" w:rsidRDefault="00596C35" w:rsidP="006B6C3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① 罚没不合格品（含未出厂、未使用产品）。</w:t>
      </w:r>
    </w:p>
    <w:p w:rsidR="000E58A7" w:rsidRPr="00DE1BA5" w:rsidRDefault="00596C35" w:rsidP="006B6C3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② 按照《中国重汽汽车产品保修服务费用结算标准》进行质量索赔追偿。</w:t>
      </w:r>
    </w:p>
    <w:p w:rsidR="000D1293" w:rsidRPr="00DE1BA5" w:rsidRDefault="006B6C3A" w:rsidP="006B6C3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 xml:space="preserve">③ </w:t>
      </w:r>
      <w:r w:rsidR="00CE215F" w:rsidRPr="00DE1BA5">
        <w:rPr>
          <w:rFonts w:ascii="仿宋_GB2312" w:eastAsia="仿宋_GB2312" w:hAnsiTheme="majorEastAsia" w:cs="Times New Roman" w:hint="eastAsia"/>
          <w:sz w:val="32"/>
          <w:szCs w:val="32"/>
        </w:rPr>
        <w:t>承担因质量问</w:t>
      </w:r>
      <w:r w:rsidR="00596C35" w:rsidRPr="00DE1BA5">
        <w:rPr>
          <w:rFonts w:ascii="仿宋_GB2312" w:eastAsia="仿宋_GB2312" w:hAnsiTheme="majorEastAsia" w:cs="Times New Roman" w:hint="eastAsia"/>
          <w:sz w:val="32"/>
          <w:szCs w:val="32"/>
        </w:rPr>
        <w:t>题</w:t>
      </w:r>
      <w:r w:rsidR="00CE215F" w:rsidRPr="00DE1BA5">
        <w:rPr>
          <w:rFonts w:ascii="仿宋_GB2312" w:eastAsia="仿宋_GB2312" w:hAnsiTheme="majorEastAsia" w:cs="Times New Roman" w:hint="eastAsia"/>
          <w:sz w:val="32"/>
          <w:szCs w:val="32"/>
        </w:rPr>
        <w:t>造成的退车、用户提出的如误工、罚款等赔偿费用</w:t>
      </w:r>
      <w:r w:rsidR="0091051A" w:rsidRPr="00DE1BA5">
        <w:rPr>
          <w:rFonts w:ascii="仿宋_GB2312" w:eastAsia="仿宋_GB2312" w:hAnsiTheme="majorEastAsia" w:cs="Times New Roman" w:hint="eastAsia"/>
          <w:sz w:val="32"/>
          <w:szCs w:val="32"/>
        </w:rPr>
        <w:t>。</w:t>
      </w:r>
    </w:p>
    <w:p w:rsidR="000E58A7" w:rsidRPr="00DE1BA5" w:rsidRDefault="006B6C3A" w:rsidP="006B6C3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④</w:t>
      </w:r>
      <w:r w:rsidR="00596C35" w:rsidRPr="00DE1BA5">
        <w:rPr>
          <w:rFonts w:ascii="仿宋_GB2312" w:eastAsia="仿宋_GB2312" w:hAnsiTheme="majorEastAsia" w:cs="Times New Roman" w:hint="eastAsia"/>
          <w:sz w:val="32"/>
          <w:szCs w:val="32"/>
        </w:rPr>
        <w:t>追加考核：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3731"/>
      </w:tblGrid>
      <w:tr w:rsidR="000E58A7" w:rsidRPr="00DE1BA5" w:rsidTr="006B6C3A">
        <w:trPr>
          <w:trHeight w:val="457"/>
          <w:jc w:val="center"/>
        </w:trPr>
        <w:tc>
          <w:tcPr>
            <w:tcW w:w="4680" w:type="dxa"/>
            <w:shd w:val="clear" w:color="auto" w:fill="auto"/>
          </w:tcPr>
          <w:p w:rsidR="000E58A7" w:rsidRPr="00DE1BA5" w:rsidRDefault="00596C35" w:rsidP="006B6C3A">
            <w:pPr>
              <w:spacing w:line="520" w:lineRule="exact"/>
              <w:jc w:val="center"/>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质量损失</w:t>
            </w:r>
          </w:p>
        </w:tc>
        <w:tc>
          <w:tcPr>
            <w:tcW w:w="3731" w:type="dxa"/>
            <w:shd w:val="clear" w:color="auto" w:fill="auto"/>
          </w:tcPr>
          <w:p w:rsidR="000E58A7" w:rsidRPr="00DE1BA5" w:rsidRDefault="00596C35" w:rsidP="006B6C3A">
            <w:pPr>
              <w:spacing w:line="520" w:lineRule="exact"/>
              <w:jc w:val="center"/>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追加考核标准（元）</w:t>
            </w:r>
          </w:p>
        </w:tc>
      </w:tr>
      <w:tr w:rsidR="000E58A7" w:rsidRPr="00DE1BA5" w:rsidTr="006B6C3A">
        <w:trPr>
          <w:jc w:val="center"/>
        </w:trPr>
        <w:tc>
          <w:tcPr>
            <w:tcW w:w="4680" w:type="dxa"/>
            <w:shd w:val="clear" w:color="auto" w:fill="auto"/>
          </w:tcPr>
          <w:p w:rsidR="000E58A7" w:rsidRPr="00DE1BA5" w:rsidRDefault="000D1293" w:rsidP="006B6C3A">
            <w:pPr>
              <w:spacing w:line="520" w:lineRule="exact"/>
              <w:jc w:val="center"/>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lastRenderedPageBreak/>
              <w:t>合计损失≥</w:t>
            </w:r>
            <w:r w:rsidR="00596C35" w:rsidRPr="00DE1BA5">
              <w:rPr>
                <w:rFonts w:ascii="仿宋_GB2312" w:eastAsia="仿宋_GB2312" w:hAnsiTheme="majorEastAsia" w:cs="Times New Roman" w:hint="eastAsia"/>
                <w:sz w:val="32"/>
                <w:szCs w:val="32"/>
              </w:rPr>
              <w:t>100</w:t>
            </w:r>
            <w:r w:rsidRPr="00DE1BA5">
              <w:rPr>
                <w:rFonts w:ascii="仿宋_GB2312" w:eastAsia="仿宋_GB2312" w:hAnsiTheme="majorEastAsia" w:cs="Times New Roman" w:hint="eastAsia"/>
                <w:sz w:val="32"/>
                <w:szCs w:val="32"/>
              </w:rPr>
              <w:t>万元</w:t>
            </w:r>
          </w:p>
        </w:tc>
        <w:tc>
          <w:tcPr>
            <w:tcW w:w="3731" w:type="dxa"/>
            <w:shd w:val="clear" w:color="auto" w:fill="auto"/>
          </w:tcPr>
          <w:p w:rsidR="000E58A7" w:rsidRPr="00DE1BA5" w:rsidRDefault="00596C35" w:rsidP="006B6C3A">
            <w:pPr>
              <w:spacing w:line="520" w:lineRule="exact"/>
              <w:jc w:val="center"/>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20万</w:t>
            </w:r>
          </w:p>
        </w:tc>
      </w:tr>
      <w:tr w:rsidR="000E58A7" w:rsidRPr="00DE1BA5" w:rsidTr="006B6C3A">
        <w:trPr>
          <w:jc w:val="center"/>
        </w:trPr>
        <w:tc>
          <w:tcPr>
            <w:tcW w:w="4680" w:type="dxa"/>
            <w:shd w:val="clear" w:color="auto" w:fill="auto"/>
          </w:tcPr>
          <w:p w:rsidR="000E58A7" w:rsidRPr="00DE1BA5" w:rsidRDefault="00596C35" w:rsidP="006B6C3A">
            <w:pPr>
              <w:spacing w:line="520" w:lineRule="exact"/>
              <w:jc w:val="center"/>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50-100万元（含50万）</w:t>
            </w:r>
          </w:p>
        </w:tc>
        <w:tc>
          <w:tcPr>
            <w:tcW w:w="3731" w:type="dxa"/>
            <w:shd w:val="clear" w:color="auto" w:fill="auto"/>
          </w:tcPr>
          <w:p w:rsidR="000E58A7" w:rsidRPr="00DE1BA5" w:rsidRDefault="00596C35" w:rsidP="006B6C3A">
            <w:pPr>
              <w:spacing w:line="520" w:lineRule="exact"/>
              <w:jc w:val="center"/>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10万</w:t>
            </w:r>
          </w:p>
        </w:tc>
      </w:tr>
      <w:tr w:rsidR="000E58A7" w:rsidRPr="00DE1BA5" w:rsidTr="006B6C3A">
        <w:trPr>
          <w:jc w:val="center"/>
        </w:trPr>
        <w:tc>
          <w:tcPr>
            <w:tcW w:w="4680" w:type="dxa"/>
            <w:shd w:val="clear" w:color="auto" w:fill="auto"/>
          </w:tcPr>
          <w:p w:rsidR="000E58A7" w:rsidRPr="00DE1BA5" w:rsidRDefault="00596C35" w:rsidP="006B6C3A">
            <w:pPr>
              <w:spacing w:line="520" w:lineRule="exact"/>
              <w:jc w:val="center"/>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10-50万元（含10万）</w:t>
            </w:r>
          </w:p>
        </w:tc>
        <w:tc>
          <w:tcPr>
            <w:tcW w:w="3731" w:type="dxa"/>
            <w:shd w:val="clear" w:color="auto" w:fill="auto"/>
          </w:tcPr>
          <w:p w:rsidR="000E58A7" w:rsidRPr="00DE1BA5" w:rsidRDefault="00596C35" w:rsidP="006B6C3A">
            <w:pPr>
              <w:spacing w:line="520" w:lineRule="exact"/>
              <w:jc w:val="center"/>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5万</w:t>
            </w:r>
          </w:p>
        </w:tc>
      </w:tr>
      <w:tr w:rsidR="000E58A7" w:rsidRPr="00DE1BA5" w:rsidTr="006B6C3A">
        <w:trPr>
          <w:jc w:val="center"/>
        </w:trPr>
        <w:tc>
          <w:tcPr>
            <w:tcW w:w="4680" w:type="dxa"/>
            <w:shd w:val="clear" w:color="auto" w:fill="auto"/>
          </w:tcPr>
          <w:p w:rsidR="000E58A7" w:rsidRPr="00DE1BA5" w:rsidRDefault="00596C35" w:rsidP="006B6C3A">
            <w:pPr>
              <w:spacing w:line="520" w:lineRule="exact"/>
              <w:jc w:val="center"/>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10万元以下</w:t>
            </w:r>
          </w:p>
        </w:tc>
        <w:tc>
          <w:tcPr>
            <w:tcW w:w="3731" w:type="dxa"/>
            <w:shd w:val="clear" w:color="auto" w:fill="auto"/>
          </w:tcPr>
          <w:p w:rsidR="000E58A7" w:rsidRPr="00DE1BA5" w:rsidRDefault="00596C35" w:rsidP="006B6C3A">
            <w:pPr>
              <w:spacing w:line="520" w:lineRule="exact"/>
              <w:jc w:val="center"/>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1万</w:t>
            </w:r>
          </w:p>
        </w:tc>
      </w:tr>
    </w:tbl>
    <w:p w:rsidR="000E58A7" w:rsidRPr="00DE1BA5" w:rsidRDefault="006B6C3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 xml:space="preserve">⑤ </w:t>
      </w:r>
      <w:r w:rsidR="00596C35" w:rsidRPr="00DE1BA5">
        <w:rPr>
          <w:rFonts w:ascii="仿宋_GB2312" w:eastAsia="仿宋_GB2312" w:hAnsiTheme="majorEastAsia" w:cs="Times New Roman" w:hint="eastAsia"/>
          <w:sz w:val="32"/>
          <w:szCs w:val="32"/>
        </w:rPr>
        <w:t>针对质量损失巨大及在社会上造成恶劣影响的另行处置。</w:t>
      </w:r>
    </w:p>
    <w:p w:rsidR="000E58A7" w:rsidRDefault="006B6C3A">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⑥</w:t>
      </w:r>
      <w:r w:rsidR="00596C35" w:rsidRPr="00DE1BA5">
        <w:rPr>
          <w:rFonts w:ascii="仿宋_GB2312" w:eastAsia="仿宋_GB2312" w:hAnsiTheme="majorEastAsia" w:cs="Times New Roman" w:hint="eastAsia"/>
          <w:sz w:val="32"/>
          <w:szCs w:val="32"/>
        </w:rPr>
        <w:t>甲方将根据月度统计情况，对售后产品故障＞1</w:t>
      </w:r>
      <w:r w:rsidR="00596C35" w:rsidRPr="00DE1BA5">
        <w:rPr>
          <w:rFonts w:ascii="仿宋_GB2312" w:eastAsia="仿宋_GB2312" w:hAnsiTheme="majorEastAsia" w:cs="Times New Roman"/>
          <w:sz w:val="32"/>
          <w:szCs w:val="32"/>
        </w:rPr>
        <w:t>000PPM</w:t>
      </w:r>
      <w:r w:rsidR="00596C35" w:rsidRPr="00DE1BA5">
        <w:rPr>
          <w:rFonts w:ascii="仿宋_GB2312" w:eastAsia="仿宋_GB2312" w:hAnsiTheme="majorEastAsia" w:cs="Times New Roman" w:hint="eastAsia"/>
          <w:sz w:val="32"/>
          <w:szCs w:val="32"/>
        </w:rPr>
        <w:t>的乙方采取考核整改、约谈、停用、飞行检查等处置措施。</w:t>
      </w:r>
    </w:p>
    <w:p w:rsidR="00870542" w:rsidRPr="00DE1BA5" w:rsidRDefault="00870542">
      <w:pPr>
        <w:spacing w:line="520" w:lineRule="exact"/>
        <w:ind w:firstLineChars="200" w:firstLine="640"/>
        <w:jc w:val="left"/>
        <w:rPr>
          <w:rFonts w:ascii="仿宋_GB2312" w:eastAsia="仿宋_GB2312" w:hAnsiTheme="majorEastAsia" w:cs="Times New Roman" w:hint="eastAsia"/>
          <w:sz w:val="32"/>
          <w:szCs w:val="32"/>
        </w:rPr>
      </w:pPr>
      <w:r w:rsidRPr="00870542">
        <w:rPr>
          <w:rFonts w:ascii="仿宋_GB2312" w:eastAsia="仿宋_GB2312" w:hAnsiTheme="majorEastAsia" w:cs="Times New Roman" w:hint="eastAsia"/>
          <w:sz w:val="32"/>
          <w:szCs w:val="32"/>
        </w:rPr>
        <w:t>⑦ 军品配套产品发生质量问题时，乙方需根据甲方要求，委派技术、质量人员到现场调查原因。属乙方责任的，要在规定时间内出具分析/归零报告，并按时参加归零评审会议，对归零情况进行汇报，根据军品客户代表、甲方要求完成问题整改及</w:t>
      </w:r>
      <w:bookmarkStart w:id="3" w:name="_GoBack"/>
      <w:bookmarkEnd w:id="3"/>
      <w:r w:rsidRPr="00870542">
        <w:rPr>
          <w:rFonts w:ascii="仿宋_GB2312" w:eastAsia="仿宋_GB2312" w:hAnsiTheme="majorEastAsia" w:cs="Times New Roman" w:hint="eastAsia"/>
          <w:sz w:val="32"/>
          <w:szCs w:val="32"/>
        </w:rPr>
        <w:t>举一反三工作，期间产生的全部费用，由乙方承担。非乙方直接责任的，如甲方有需要，乙方需配合甲方完成分析，并按甲方要求提供分析报告。</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4</w:t>
      </w:r>
      <w:r w:rsidR="0091051A" w:rsidRPr="00DE1BA5">
        <w:rPr>
          <w:rFonts w:ascii="仿宋_GB2312" w:eastAsia="仿宋_GB2312" w:hAnsiTheme="majorEastAsia" w:cs="Times New Roman" w:hint="eastAsia"/>
          <w:sz w:val="32"/>
          <w:szCs w:val="32"/>
        </w:rPr>
        <w:t>.</w:t>
      </w:r>
      <w:r w:rsidRPr="00DE1BA5">
        <w:rPr>
          <w:rFonts w:ascii="仿宋_GB2312" w:eastAsia="仿宋_GB2312" w:hAnsiTheme="majorEastAsia" w:cs="Times New Roman" w:hint="eastAsia"/>
          <w:sz w:val="32"/>
          <w:szCs w:val="32"/>
        </w:rPr>
        <w:t>型式试验抽检不合格处置</w:t>
      </w:r>
    </w:p>
    <w:p w:rsidR="008E4066"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①对于抽检发现的不合格对乙方</w:t>
      </w:r>
      <w:r w:rsidR="008E4066" w:rsidRPr="00DE1BA5">
        <w:rPr>
          <w:rFonts w:ascii="仿宋_GB2312" w:eastAsia="仿宋_GB2312" w:hAnsiTheme="majorEastAsia" w:cs="Times New Roman" w:hint="eastAsia"/>
          <w:sz w:val="32"/>
          <w:szCs w:val="32"/>
        </w:rPr>
        <w:t>产品实施全部</w:t>
      </w:r>
      <w:r w:rsidR="006B6C3A" w:rsidRPr="00DE1BA5">
        <w:rPr>
          <w:rFonts w:ascii="仿宋_GB2312" w:eastAsia="仿宋_GB2312" w:hAnsiTheme="majorEastAsia" w:cs="Times New Roman" w:hint="eastAsia"/>
          <w:sz w:val="32"/>
          <w:szCs w:val="32"/>
        </w:rPr>
        <w:t>罚没。</w:t>
      </w:r>
    </w:p>
    <w:p w:rsidR="008E4066" w:rsidRPr="00DE1BA5" w:rsidRDefault="008E4066">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②对风险进行评估决定是否采取主动召回</w:t>
      </w:r>
      <w:r w:rsidR="006B6C3A" w:rsidRPr="00DE1BA5">
        <w:rPr>
          <w:rFonts w:ascii="仿宋_GB2312" w:eastAsia="仿宋_GB2312" w:hAnsiTheme="majorEastAsia" w:cs="Times New Roman" w:hint="eastAsia"/>
          <w:sz w:val="32"/>
          <w:szCs w:val="32"/>
        </w:rPr>
        <w:t>。</w:t>
      </w:r>
    </w:p>
    <w:p w:rsidR="000E58A7" w:rsidRPr="00DE1BA5" w:rsidRDefault="008E4066">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③对供方进行审核，</w:t>
      </w:r>
      <w:r w:rsidR="00C4377C" w:rsidRPr="00DE1BA5">
        <w:rPr>
          <w:rFonts w:ascii="仿宋_GB2312" w:eastAsia="仿宋_GB2312" w:hAnsiTheme="majorEastAsia" w:cs="Times New Roman" w:hint="eastAsia"/>
          <w:sz w:val="32"/>
          <w:szCs w:val="32"/>
        </w:rPr>
        <w:t>根据审核结果</w:t>
      </w:r>
      <w:r w:rsidRPr="00DE1BA5">
        <w:rPr>
          <w:rFonts w:ascii="仿宋_GB2312" w:eastAsia="仿宋_GB2312" w:hAnsiTheme="majorEastAsia" w:cs="Times New Roman" w:hint="eastAsia"/>
          <w:sz w:val="32"/>
          <w:szCs w:val="32"/>
        </w:rPr>
        <w:t>采取以下措施：</w:t>
      </w:r>
    </w:p>
    <w:p w:rsidR="008E4066" w:rsidRPr="00DE1BA5" w:rsidRDefault="006B6C3A" w:rsidP="006B6C3A">
      <w:pPr>
        <w:pStyle w:val="af7"/>
        <w:spacing w:line="520" w:lineRule="exact"/>
        <w:ind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sz w:val="32"/>
          <w:szCs w:val="32"/>
        </w:rPr>
        <w:t>a.</w:t>
      </w:r>
      <w:r w:rsidR="008E4066" w:rsidRPr="00DE1BA5">
        <w:rPr>
          <w:rFonts w:ascii="仿宋_GB2312" w:eastAsia="仿宋_GB2312" w:hAnsiTheme="majorEastAsia" w:cs="Times New Roman" w:hint="eastAsia"/>
          <w:sz w:val="32"/>
          <w:szCs w:val="32"/>
        </w:rPr>
        <w:t>停用并进行整改，按照Q</w:t>
      </w:r>
      <w:r w:rsidR="00C4377C" w:rsidRPr="00DE1BA5">
        <w:rPr>
          <w:rFonts w:ascii="仿宋_GB2312" w:eastAsia="仿宋_GB2312" w:hAnsiTheme="majorEastAsia" w:cs="Times New Roman"/>
          <w:sz w:val="32"/>
          <w:szCs w:val="32"/>
        </w:rPr>
        <w:t>/</w:t>
      </w:r>
      <w:r w:rsidR="008E4066" w:rsidRPr="00DE1BA5">
        <w:rPr>
          <w:rFonts w:ascii="仿宋_GB2312" w:eastAsia="仿宋_GB2312" w:hAnsiTheme="majorEastAsia" w:cs="Times New Roman"/>
          <w:sz w:val="32"/>
          <w:szCs w:val="32"/>
        </w:rPr>
        <w:t>ZZ</w:t>
      </w:r>
      <w:r w:rsidR="008E4066" w:rsidRPr="00DE1BA5">
        <w:rPr>
          <w:rFonts w:ascii="仿宋_GB2312" w:eastAsia="仿宋_GB2312" w:hAnsiTheme="majorEastAsia" w:cs="Times New Roman" w:hint="eastAsia"/>
          <w:sz w:val="32"/>
          <w:szCs w:val="32"/>
        </w:rPr>
        <w:t>5</w:t>
      </w:r>
      <w:r w:rsidR="008E4066" w:rsidRPr="00DE1BA5">
        <w:rPr>
          <w:rFonts w:ascii="仿宋_GB2312" w:eastAsia="仿宋_GB2312" w:hAnsiTheme="majorEastAsia" w:cs="Times New Roman"/>
          <w:sz w:val="32"/>
          <w:szCs w:val="32"/>
        </w:rPr>
        <w:t>0239</w:t>
      </w:r>
      <w:r w:rsidR="008E4066" w:rsidRPr="00DE1BA5">
        <w:rPr>
          <w:rFonts w:ascii="仿宋_GB2312" w:eastAsia="仿宋_GB2312" w:hAnsiTheme="majorEastAsia" w:cs="Times New Roman" w:hint="eastAsia"/>
          <w:sz w:val="32"/>
          <w:szCs w:val="32"/>
        </w:rPr>
        <w:t>标准重新进行准入；</w:t>
      </w:r>
    </w:p>
    <w:p w:rsidR="008E4066" w:rsidRPr="00DE1BA5" w:rsidRDefault="006B6C3A" w:rsidP="006B6C3A">
      <w:pPr>
        <w:pStyle w:val="af7"/>
        <w:spacing w:line="520" w:lineRule="exact"/>
        <w:ind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b</w:t>
      </w:r>
      <w:r w:rsidRPr="00DE1BA5">
        <w:rPr>
          <w:rFonts w:ascii="仿宋_GB2312" w:eastAsia="仿宋_GB2312" w:hAnsiTheme="majorEastAsia" w:cs="Times New Roman"/>
          <w:sz w:val="32"/>
          <w:szCs w:val="32"/>
        </w:rPr>
        <w:t>.</w:t>
      </w:r>
      <w:r w:rsidR="008A31B1" w:rsidRPr="00DE1BA5">
        <w:rPr>
          <w:rFonts w:ascii="仿宋_GB2312" w:eastAsia="仿宋_GB2312" w:hAnsiTheme="majorEastAsia" w:cs="Times New Roman" w:hint="eastAsia"/>
          <w:sz w:val="32"/>
          <w:szCs w:val="32"/>
        </w:rPr>
        <w:t>对于无</w:t>
      </w:r>
      <w:r w:rsidR="00C4377C" w:rsidRPr="00DE1BA5">
        <w:rPr>
          <w:rFonts w:ascii="仿宋_GB2312" w:eastAsia="仿宋_GB2312" w:hAnsiTheme="majorEastAsia" w:cs="Times New Roman" w:hint="eastAsia"/>
          <w:sz w:val="32"/>
          <w:szCs w:val="32"/>
        </w:rPr>
        <w:t>质量保证能力，</w:t>
      </w:r>
      <w:r w:rsidR="008E4066" w:rsidRPr="00DE1BA5">
        <w:rPr>
          <w:rFonts w:ascii="仿宋_GB2312" w:eastAsia="仿宋_GB2312" w:hAnsiTheme="majorEastAsia" w:cs="Times New Roman" w:hint="eastAsia"/>
          <w:sz w:val="32"/>
          <w:szCs w:val="32"/>
        </w:rPr>
        <w:t>取消供方资格；</w:t>
      </w:r>
    </w:p>
    <w:p w:rsidR="008E4066" w:rsidRPr="00DE1BA5" w:rsidRDefault="006B6C3A" w:rsidP="006B6C3A">
      <w:pPr>
        <w:pStyle w:val="af7"/>
        <w:spacing w:line="520" w:lineRule="exact"/>
        <w:ind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c</w:t>
      </w:r>
      <w:r w:rsidRPr="00DE1BA5">
        <w:rPr>
          <w:rFonts w:ascii="仿宋_GB2312" w:eastAsia="仿宋_GB2312" w:hAnsiTheme="majorEastAsia" w:cs="Times New Roman"/>
          <w:sz w:val="32"/>
          <w:szCs w:val="32"/>
        </w:rPr>
        <w:t>.</w:t>
      </w:r>
      <w:r w:rsidR="008E4066" w:rsidRPr="00DE1BA5">
        <w:rPr>
          <w:rFonts w:ascii="仿宋_GB2312" w:eastAsia="仿宋_GB2312" w:hAnsiTheme="majorEastAsia" w:cs="Times New Roman" w:hint="eastAsia"/>
          <w:sz w:val="32"/>
          <w:szCs w:val="32"/>
        </w:rPr>
        <w:t>对于存在欺骗行为造成产品不合格的供方，取消其资格并列入黑名单。</w:t>
      </w:r>
    </w:p>
    <w:p w:rsidR="000E58A7" w:rsidRPr="00DE1BA5" w:rsidRDefault="00596C35">
      <w:pPr>
        <w:pStyle w:val="af8"/>
        <w:spacing w:line="520" w:lineRule="exact"/>
        <w:ind w:firstLineChars="200" w:firstLine="640"/>
        <w:rPr>
          <w:rFonts w:ascii="仿宋_GB2312" w:eastAsia="仿宋_GB2312" w:hAnsiTheme="majorEastAsia" w:cs="Times New Roman"/>
          <w:sz w:val="32"/>
          <w:szCs w:val="32"/>
        </w:rPr>
      </w:pPr>
      <w:r w:rsidRPr="00DE1BA5">
        <w:rPr>
          <w:rFonts w:ascii="仿宋_GB2312" w:eastAsia="仿宋_GB2312" w:hAnsiTheme="majorEastAsia" w:cs="Times New Roman"/>
          <w:sz w:val="32"/>
          <w:szCs w:val="32"/>
        </w:rPr>
        <w:t>5</w:t>
      </w:r>
      <w:r w:rsidR="0091051A" w:rsidRPr="00DE1BA5">
        <w:rPr>
          <w:rFonts w:ascii="仿宋_GB2312" w:eastAsia="仿宋_GB2312" w:hAnsiTheme="majorEastAsia" w:cs="Times New Roman" w:hint="eastAsia"/>
          <w:sz w:val="32"/>
          <w:szCs w:val="32"/>
        </w:rPr>
        <w:t>.</w:t>
      </w:r>
      <w:r w:rsidRPr="00DE1BA5">
        <w:rPr>
          <w:rFonts w:ascii="仿宋_GB2312" w:eastAsia="仿宋_GB2312" w:hAnsiTheme="majorEastAsia" w:cs="Times New Roman" w:hint="eastAsia"/>
          <w:sz w:val="32"/>
          <w:szCs w:val="32"/>
        </w:rPr>
        <w:t>其它</w:t>
      </w:r>
    </w:p>
    <w:p w:rsidR="000E58A7" w:rsidRPr="00DE1BA5" w:rsidRDefault="004111BF">
      <w:pPr>
        <w:pStyle w:val="af8"/>
        <w:spacing w:line="520" w:lineRule="exact"/>
        <w:ind w:firstLineChars="200" w:firstLine="640"/>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①</w:t>
      </w:r>
      <w:r w:rsidR="00596C35" w:rsidRPr="00DE1BA5">
        <w:rPr>
          <w:rFonts w:ascii="仿宋_GB2312" w:eastAsia="仿宋_GB2312" w:hAnsiTheme="majorEastAsia" w:cs="Times New Roman" w:hint="eastAsia"/>
          <w:sz w:val="32"/>
          <w:szCs w:val="32"/>
        </w:rPr>
        <w:t>乙方无正当理由未按</w:t>
      </w:r>
      <w:r w:rsidR="00FC5D4B" w:rsidRPr="00DE1BA5">
        <w:rPr>
          <w:rFonts w:ascii="仿宋_GB2312" w:eastAsia="仿宋_GB2312" w:hAnsiTheme="majorEastAsia" w:cs="Times New Roman" w:hint="eastAsia"/>
          <w:sz w:val="32"/>
          <w:szCs w:val="32"/>
        </w:rPr>
        <w:t>甲方</w:t>
      </w:r>
      <w:r w:rsidR="00596C35" w:rsidRPr="00DE1BA5">
        <w:rPr>
          <w:rFonts w:ascii="仿宋_GB2312" w:eastAsia="仿宋_GB2312" w:hAnsiTheme="majorEastAsia" w:cs="Times New Roman" w:hint="eastAsia"/>
          <w:sz w:val="32"/>
          <w:szCs w:val="32"/>
        </w:rPr>
        <w:t>要求提供</w:t>
      </w:r>
      <w:r w:rsidR="006B6C3A" w:rsidRPr="00DE1BA5">
        <w:rPr>
          <w:rFonts w:ascii="仿宋_GB2312" w:eastAsia="仿宋_GB2312" w:hAnsiTheme="majorEastAsia" w:cs="Times New Roman" w:hint="eastAsia"/>
          <w:sz w:val="32"/>
          <w:szCs w:val="32"/>
        </w:rPr>
        <w:t>“4</w:t>
      </w:r>
      <w:r w:rsidR="006B6C3A" w:rsidRPr="00DE1BA5">
        <w:rPr>
          <w:rFonts w:ascii="仿宋_GB2312" w:eastAsia="仿宋_GB2312" w:hAnsiTheme="majorEastAsia" w:cs="Times New Roman"/>
          <w:sz w:val="32"/>
          <w:szCs w:val="32"/>
        </w:rPr>
        <w:t xml:space="preserve">M1E </w:t>
      </w:r>
      <w:r w:rsidR="006B6C3A" w:rsidRPr="00DE1BA5">
        <w:rPr>
          <w:rFonts w:ascii="仿宋_GB2312" w:eastAsia="仿宋_GB2312" w:hAnsiTheme="majorEastAsia" w:cs="Times New Roman" w:hint="eastAsia"/>
          <w:sz w:val="32"/>
          <w:szCs w:val="32"/>
        </w:rPr>
        <w:t>报告”</w:t>
      </w:r>
      <w:r w:rsidR="00596C35" w:rsidRPr="00DE1BA5">
        <w:rPr>
          <w:rFonts w:ascii="仿宋_GB2312" w:eastAsia="仿宋_GB2312" w:hAnsiTheme="majorEastAsia" w:cs="Times New Roman" w:hint="eastAsia"/>
          <w:sz w:val="32"/>
          <w:szCs w:val="32"/>
        </w:rPr>
        <w:t>、</w:t>
      </w:r>
      <w:r w:rsidR="00FC5D4B" w:rsidRPr="00DE1BA5">
        <w:rPr>
          <w:rFonts w:ascii="仿宋_GB2312" w:eastAsia="仿宋_GB2312" w:hAnsiTheme="majorEastAsia" w:cs="Times New Roman" w:hint="eastAsia"/>
          <w:sz w:val="32"/>
          <w:szCs w:val="32"/>
        </w:rPr>
        <w:t>强制性认证证书</w:t>
      </w:r>
      <w:r w:rsidR="00BD6E3F" w:rsidRPr="00DE1BA5">
        <w:rPr>
          <w:rFonts w:ascii="仿宋_GB2312" w:eastAsia="仿宋_GB2312" w:hAnsiTheme="majorEastAsia" w:cs="Times New Roman" w:hint="eastAsia"/>
          <w:sz w:val="32"/>
          <w:szCs w:val="32"/>
        </w:rPr>
        <w:t>、公司相关变更</w:t>
      </w:r>
      <w:r w:rsidR="00505186" w:rsidRPr="00DE1BA5">
        <w:rPr>
          <w:rFonts w:ascii="仿宋_GB2312" w:eastAsia="仿宋_GB2312" w:hAnsiTheme="majorEastAsia" w:cs="Times New Roman" w:hint="eastAsia"/>
          <w:sz w:val="32"/>
          <w:szCs w:val="32"/>
        </w:rPr>
        <w:t>信息</w:t>
      </w:r>
      <w:r w:rsidR="00FC5D4B" w:rsidRPr="00DE1BA5">
        <w:rPr>
          <w:rFonts w:ascii="仿宋_GB2312" w:eastAsia="仿宋_GB2312" w:hAnsiTheme="majorEastAsia" w:cs="Times New Roman" w:hint="eastAsia"/>
          <w:sz w:val="32"/>
          <w:szCs w:val="32"/>
        </w:rPr>
        <w:t>等</w:t>
      </w:r>
      <w:r w:rsidR="00BD6E3F" w:rsidRPr="00DE1BA5">
        <w:rPr>
          <w:rFonts w:ascii="仿宋_GB2312" w:eastAsia="仿宋_GB2312" w:hAnsiTheme="majorEastAsia" w:cs="Times New Roman" w:hint="eastAsia"/>
          <w:sz w:val="32"/>
          <w:szCs w:val="32"/>
        </w:rPr>
        <w:t>（违反第9条、第1</w:t>
      </w:r>
      <w:r w:rsidR="00BD6E3F" w:rsidRPr="00DE1BA5">
        <w:rPr>
          <w:rFonts w:ascii="仿宋_GB2312" w:eastAsia="仿宋_GB2312" w:hAnsiTheme="majorEastAsia" w:cs="Times New Roman"/>
          <w:sz w:val="32"/>
          <w:szCs w:val="32"/>
        </w:rPr>
        <w:t>0</w:t>
      </w:r>
      <w:r w:rsidR="00BD6E3F" w:rsidRPr="00DE1BA5">
        <w:rPr>
          <w:rFonts w:ascii="仿宋_GB2312" w:eastAsia="仿宋_GB2312" w:hAnsiTheme="majorEastAsia" w:cs="Times New Roman" w:hint="eastAsia"/>
          <w:sz w:val="32"/>
          <w:szCs w:val="32"/>
        </w:rPr>
        <w:t>条的）</w:t>
      </w:r>
      <w:r w:rsidR="00596C35" w:rsidRPr="00DE1BA5">
        <w:rPr>
          <w:rFonts w:ascii="仿宋_GB2312" w:eastAsia="仿宋_GB2312" w:hAnsiTheme="majorEastAsia" w:cs="Times New Roman" w:hint="eastAsia"/>
          <w:sz w:val="32"/>
          <w:szCs w:val="32"/>
        </w:rPr>
        <w:t>，给甲方产品带来质量隐患或对甲方正常生产造成一定影响的，甲方有权视影响程度、损失大小，要求乙方向甲方按照1万元-5万元的标准向甲方支付</w:t>
      </w:r>
      <w:r w:rsidR="00596C35" w:rsidRPr="00DE1BA5">
        <w:rPr>
          <w:rFonts w:ascii="仿宋_GB2312" w:eastAsia="仿宋_GB2312" w:hAnsiTheme="majorEastAsia" w:cs="Times New Roman" w:hint="eastAsia"/>
          <w:sz w:val="32"/>
          <w:szCs w:val="32"/>
        </w:rPr>
        <w:lastRenderedPageBreak/>
        <w:t>违约金，情节较严重或年周期内重复发生的，甲方有权降低供货比例、暂停供货，直至取消合格供方资格。</w:t>
      </w:r>
    </w:p>
    <w:p w:rsidR="004111BF" w:rsidRPr="00DE1BA5" w:rsidRDefault="004111BF" w:rsidP="004111BF">
      <w:pPr>
        <w:pStyle w:val="af8"/>
        <w:spacing w:line="520" w:lineRule="exact"/>
        <w:ind w:firstLineChars="200" w:firstLine="640"/>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②未经甲方批准或未按合同约定，乙方有下列行为之一的（违反第</w:t>
      </w:r>
      <w:r w:rsidRPr="00DE1BA5">
        <w:rPr>
          <w:rFonts w:ascii="仿宋_GB2312" w:eastAsia="仿宋_GB2312" w:hAnsiTheme="majorEastAsia" w:cs="Times New Roman"/>
          <w:sz w:val="32"/>
          <w:szCs w:val="32"/>
        </w:rPr>
        <w:t>12</w:t>
      </w:r>
      <w:r w:rsidRPr="00DE1BA5">
        <w:rPr>
          <w:rFonts w:ascii="仿宋_GB2312" w:eastAsia="仿宋_GB2312" w:hAnsiTheme="majorEastAsia" w:cs="Times New Roman" w:hint="eastAsia"/>
          <w:sz w:val="32"/>
          <w:szCs w:val="32"/>
        </w:rPr>
        <w:t>条）</w:t>
      </w:r>
      <w:r w:rsidR="0061252A" w:rsidRPr="00DE1BA5">
        <w:rPr>
          <w:rFonts w:ascii="仿宋_GB2312" w:eastAsia="仿宋_GB2312" w:hAnsiTheme="majorEastAsia" w:cs="Times New Roman" w:hint="eastAsia"/>
          <w:sz w:val="32"/>
          <w:szCs w:val="32"/>
        </w:rPr>
        <w:t>：</w:t>
      </w:r>
    </w:p>
    <w:p w:rsidR="004111BF" w:rsidRPr="00DE1BA5" w:rsidRDefault="004111BF" w:rsidP="004111BF">
      <w:pPr>
        <w:pStyle w:val="af8"/>
        <w:spacing w:line="520" w:lineRule="exact"/>
        <w:ind w:firstLineChars="200" w:firstLine="640"/>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a</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与服务站直接联系更换备/配件或结算费用，或未在服务备件一线通系统报单，截断售后质量信息的；</w:t>
      </w:r>
    </w:p>
    <w:p w:rsidR="004111BF" w:rsidRPr="00DE1BA5" w:rsidRDefault="004111BF" w:rsidP="004111BF">
      <w:pPr>
        <w:pStyle w:val="af8"/>
        <w:spacing w:line="520" w:lineRule="exact"/>
        <w:ind w:firstLineChars="200" w:firstLine="640"/>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b</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与服务站签署相关的售后服务协议或其它类同协议的；</w:t>
      </w:r>
    </w:p>
    <w:p w:rsidR="004111BF" w:rsidRPr="00DE1BA5" w:rsidRDefault="004111BF" w:rsidP="004111BF">
      <w:pPr>
        <w:pStyle w:val="af8"/>
        <w:spacing w:line="520" w:lineRule="exact"/>
        <w:ind w:firstLineChars="200" w:firstLine="640"/>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c</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直接到服务站接收旧件的；</w:t>
      </w:r>
    </w:p>
    <w:p w:rsidR="004111BF" w:rsidRPr="00DE1BA5" w:rsidRDefault="004111BF" w:rsidP="004111BF">
      <w:pPr>
        <w:pStyle w:val="af8"/>
        <w:spacing w:line="520" w:lineRule="exact"/>
        <w:ind w:firstLineChars="200" w:firstLine="640"/>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d</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直接销售备/配件的。</w:t>
      </w:r>
    </w:p>
    <w:p w:rsidR="0061252A" w:rsidRPr="00DE1BA5" w:rsidRDefault="0061252A" w:rsidP="0061252A">
      <w:pPr>
        <w:pStyle w:val="af8"/>
        <w:spacing w:line="520" w:lineRule="exact"/>
        <w:ind w:firstLineChars="200" w:firstLine="640"/>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甲方视情节轻重有权暂停乙方的供货（半年到一年）、直至终止合作，同时按照合同约定、法律规定进行处理。</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Pr="00DE1BA5">
        <w:rPr>
          <w:rFonts w:ascii="仿宋_GB2312" w:eastAsia="仿宋_GB2312" w:hAnsiTheme="majorEastAsia" w:cs="Times New Roman"/>
          <w:kern w:val="0"/>
          <w:sz w:val="32"/>
          <w:szCs w:val="32"/>
        </w:rPr>
        <w:t>1</w:t>
      </w:r>
      <w:r w:rsidR="004206C5" w:rsidRPr="00DE1BA5">
        <w:rPr>
          <w:rFonts w:ascii="仿宋_GB2312" w:eastAsia="仿宋_GB2312" w:hAnsiTheme="majorEastAsia" w:cs="Times New Roman"/>
          <w:kern w:val="0"/>
          <w:sz w:val="32"/>
          <w:szCs w:val="32"/>
        </w:rPr>
        <w:t>8</w:t>
      </w:r>
      <w:r w:rsidR="00F06C79" w:rsidRPr="00DE1BA5">
        <w:rPr>
          <w:rFonts w:ascii="仿宋_GB2312" w:eastAsia="仿宋_GB2312" w:hAnsiTheme="majorEastAsia" w:cs="Times New Roman" w:hint="eastAsia"/>
          <w:kern w:val="0"/>
          <w:sz w:val="32"/>
          <w:szCs w:val="32"/>
        </w:rPr>
        <w:t>条：售后返回旧件</w:t>
      </w:r>
      <w:r w:rsidRPr="00DE1BA5">
        <w:rPr>
          <w:rFonts w:ascii="仿宋_GB2312" w:eastAsia="仿宋_GB2312" w:hAnsiTheme="majorEastAsia" w:cs="Times New Roman" w:hint="eastAsia"/>
          <w:kern w:val="0"/>
          <w:sz w:val="32"/>
          <w:szCs w:val="32"/>
        </w:rPr>
        <w:t>处理</w:t>
      </w:r>
    </w:p>
    <w:p w:rsidR="000E58A7" w:rsidRPr="00DE1BA5" w:rsidRDefault="00596C35">
      <w:pPr>
        <w:pStyle w:val="af8"/>
        <w:spacing w:line="520" w:lineRule="exact"/>
        <w:ind w:firstLineChars="200" w:firstLine="640"/>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1</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乙方按甲方指定的地点，在</w:t>
      </w:r>
      <w:r w:rsidR="001856BE" w:rsidRPr="00DE1BA5">
        <w:rPr>
          <w:rFonts w:ascii="仿宋_GB2312" w:eastAsia="仿宋_GB2312" w:hAnsiTheme="majorEastAsia" w:cs="Times New Roman" w:hint="eastAsia"/>
          <w:sz w:val="32"/>
          <w:szCs w:val="32"/>
        </w:rPr>
        <w:t>双方约定</w:t>
      </w:r>
      <w:r w:rsidR="00F06C79" w:rsidRPr="00DE1BA5">
        <w:rPr>
          <w:rFonts w:ascii="仿宋_GB2312" w:eastAsia="仿宋_GB2312" w:hAnsiTheme="majorEastAsia" w:cs="Times New Roman" w:hint="eastAsia"/>
          <w:sz w:val="32"/>
          <w:szCs w:val="32"/>
        </w:rPr>
        <w:t>的时间</w:t>
      </w:r>
      <w:r w:rsidR="0084551B" w:rsidRPr="0084551B">
        <w:rPr>
          <w:rFonts w:ascii="仿宋_GB2312" w:eastAsia="仿宋_GB2312" w:hAnsiTheme="majorEastAsia" w:cs="Times New Roman" w:hint="eastAsia"/>
          <w:sz w:val="32"/>
          <w:szCs w:val="32"/>
        </w:rPr>
        <w:t>（M+3月；M指甲方要货部门通知乙方当月）</w:t>
      </w:r>
      <w:r w:rsidR="00F06C79" w:rsidRPr="00DE1BA5">
        <w:rPr>
          <w:rFonts w:ascii="仿宋_GB2312" w:eastAsia="仿宋_GB2312" w:hAnsiTheme="majorEastAsia" w:cs="Times New Roman" w:hint="eastAsia"/>
          <w:sz w:val="32"/>
          <w:szCs w:val="32"/>
        </w:rPr>
        <w:t>内收回</w:t>
      </w:r>
      <w:r w:rsidRPr="00DE1BA5">
        <w:rPr>
          <w:rFonts w:ascii="仿宋_GB2312" w:eastAsia="仿宋_GB2312" w:hAnsiTheme="majorEastAsia" w:cs="Times New Roman" w:hint="eastAsia"/>
          <w:sz w:val="32"/>
          <w:szCs w:val="32"/>
        </w:rPr>
        <w:t>售后旧件，逾期将视为乙方自动放弃，甲方按报废销毁处理。乙方认可在下列情况下旧件可不返回：①出口车；</w:t>
      </w:r>
      <w:bookmarkStart w:id="4" w:name="_Hlk59535785"/>
      <w:r w:rsidRPr="00DE1BA5">
        <w:rPr>
          <w:rFonts w:ascii="仿宋_GB2312" w:eastAsia="仿宋_GB2312" w:hAnsiTheme="majorEastAsia" w:cs="Times New Roman" w:hint="eastAsia"/>
          <w:sz w:val="32"/>
          <w:szCs w:val="32"/>
        </w:rPr>
        <w:t>②</w:t>
      </w:r>
      <w:bookmarkEnd w:id="4"/>
      <w:r w:rsidR="00994EDA" w:rsidRPr="00DE1BA5">
        <w:rPr>
          <w:rFonts w:ascii="仿宋_GB2312" w:eastAsia="仿宋_GB2312" w:hAnsiTheme="majorEastAsia" w:cs="Times New Roman" w:hint="eastAsia"/>
          <w:sz w:val="32"/>
          <w:szCs w:val="32"/>
        </w:rPr>
        <w:t>甲方判定配件回用属性为“需销毁”的旧件；</w:t>
      </w:r>
      <w:r w:rsidRPr="00DE1BA5">
        <w:rPr>
          <w:rFonts w:ascii="仿宋_GB2312" w:eastAsia="仿宋_GB2312" w:hAnsiTheme="majorEastAsia" w:cs="Times New Roman" w:hint="eastAsia"/>
          <w:sz w:val="32"/>
          <w:szCs w:val="32"/>
        </w:rPr>
        <w:t>③涉及法律法规可追溯性要求的。</w:t>
      </w:r>
    </w:p>
    <w:p w:rsidR="000E58A7" w:rsidRPr="00DE1BA5" w:rsidRDefault="00596C35" w:rsidP="00BD6E3F">
      <w:pPr>
        <w:pStyle w:val="af8"/>
        <w:spacing w:line="520" w:lineRule="exact"/>
        <w:ind w:firstLineChars="200" w:firstLine="640"/>
        <w:rPr>
          <w:rFonts w:ascii="仿宋_GB2312" w:eastAsia="仿宋_GB2312" w:hAnsiTheme="majorEastAsia" w:cs="Times New Roman"/>
          <w:sz w:val="32"/>
          <w:szCs w:val="32"/>
        </w:rPr>
      </w:pPr>
      <w:r w:rsidRPr="00DE1BA5">
        <w:rPr>
          <w:rFonts w:ascii="仿宋_GB2312" w:eastAsia="仿宋_GB2312" w:hAnsiTheme="majorEastAsia" w:cs="Times New Roman"/>
          <w:sz w:val="32"/>
          <w:szCs w:val="32"/>
        </w:rPr>
        <w:t>2.</w:t>
      </w:r>
      <w:r w:rsidRPr="00DE1BA5">
        <w:rPr>
          <w:rFonts w:ascii="仿宋_GB2312" w:eastAsia="仿宋_GB2312" w:hAnsiTheme="majorEastAsia" w:cs="Times New Roman" w:hint="eastAsia"/>
          <w:sz w:val="32"/>
          <w:szCs w:val="32"/>
        </w:rPr>
        <w:t>售后返回旧件处理</w:t>
      </w:r>
    </w:p>
    <w:p w:rsidR="000E58A7" w:rsidRPr="00DE1BA5" w:rsidRDefault="00BD6E3F" w:rsidP="00BD6E3F">
      <w:pPr>
        <w:pStyle w:val="af8"/>
        <w:spacing w:line="520" w:lineRule="exact"/>
        <w:ind w:firstLineChars="200" w:firstLine="640"/>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任</w:t>
      </w:r>
      <w:r w:rsidR="00596C35" w:rsidRPr="00DE1BA5">
        <w:rPr>
          <w:rFonts w:ascii="仿宋_GB2312" w:eastAsia="仿宋_GB2312" w:hAnsiTheme="majorEastAsia" w:cs="Times New Roman" w:hint="eastAsia"/>
          <w:sz w:val="32"/>
          <w:szCs w:val="32"/>
        </w:rPr>
        <w:t>何情况下，乙方承诺并保证决不发生售后返回旧件再次流入社会，乙方应建立有效的管理制度并认真实施来确保承诺的兑现。乙方应向甲方书面通报旧件处理的管理制度及其相应处理措施。</w:t>
      </w:r>
    </w:p>
    <w:p w:rsidR="00562B57" w:rsidRPr="00DE1BA5" w:rsidRDefault="006102A8" w:rsidP="00BD6E3F">
      <w:pPr>
        <w:pStyle w:val="af8"/>
        <w:spacing w:line="520" w:lineRule="exact"/>
        <w:ind w:firstLineChars="200" w:firstLine="640"/>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若</w:t>
      </w:r>
      <w:r w:rsidR="00BD6E3F" w:rsidRPr="00DE1BA5">
        <w:rPr>
          <w:rFonts w:ascii="仿宋_GB2312" w:eastAsia="仿宋_GB2312" w:hAnsiTheme="majorEastAsia" w:cs="Times New Roman" w:hint="eastAsia"/>
          <w:sz w:val="32"/>
          <w:szCs w:val="32"/>
        </w:rPr>
        <w:t>已</w:t>
      </w:r>
      <w:r w:rsidRPr="00DE1BA5">
        <w:rPr>
          <w:rFonts w:ascii="仿宋_GB2312" w:eastAsia="仿宋_GB2312" w:hAnsiTheme="majorEastAsia" w:cs="Times New Roman" w:hint="eastAsia"/>
          <w:sz w:val="32"/>
          <w:szCs w:val="32"/>
        </w:rPr>
        <w:t>方发生返回旧件再次进入售后服务市场，</w:t>
      </w:r>
      <w:r w:rsidR="00642306" w:rsidRPr="00DE1BA5">
        <w:rPr>
          <w:rFonts w:ascii="仿宋_GB2312" w:eastAsia="仿宋_GB2312" w:hAnsiTheme="majorEastAsia" w:cs="Times New Roman" w:hint="eastAsia"/>
          <w:sz w:val="32"/>
          <w:szCs w:val="32"/>
        </w:rPr>
        <w:t>甲方将对乙方做出不良记录。如出现一次不良记录，甲方将对乙方按发现当月其所供货值的10％进行扣款；年度内累计出现二次的，甲方在对乙方按其供货值10%扣款的基础上，调减乙方供货份额；年度内累计出现三次以上不</w:t>
      </w:r>
      <w:r w:rsidR="00642306" w:rsidRPr="00DE1BA5">
        <w:rPr>
          <w:rFonts w:ascii="仿宋_GB2312" w:eastAsia="仿宋_GB2312" w:hAnsiTheme="majorEastAsia" w:cs="Times New Roman" w:hint="eastAsia"/>
          <w:sz w:val="32"/>
          <w:szCs w:val="32"/>
        </w:rPr>
        <w:lastRenderedPageBreak/>
        <w:t>良记录（含三次）的，甲方在对乙方按其供货值10%扣款的基础上，同时取消乙方的供应商资格</w:t>
      </w:r>
      <w:r w:rsidR="00562B57" w:rsidRPr="00DE1BA5">
        <w:rPr>
          <w:rFonts w:ascii="仿宋_GB2312" w:eastAsia="仿宋_GB2312" w:hAnsiTheme="majorEastAsia" w:cs="Times New Roman" w:hint="eastAsia"/>
          <w:sz w:val="32"/>
          <w:szCs w:val="32"/>
        </w:rPr>
        <w:t>。</w:t>
      </w:r>
    </w:p>
    <w:p w:rsidR="000E58A7" w:rsidRPr="00DE1BA5" w:rsidRDefault="00596C35">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第</w:t>
      </w:r>
      <w:r w:rsidR="004206C5" w:rsidRPr="00DE1BA5">
        <w:rPr>
          <w:rFonts w:ascii="仿宋_GB2312" w:eastAsia="仿宋_GB2312" w:hAnsiTheme="majorEastAsia" w:cs="Times New Roman"/>
          <w:sz w:val="32"/>
          <w:szCs w:val="32"/>
        </w:rPr>
        <w:t>19</w:t>
      </w:r>
      <w:r w:rsidRPr="00DE1BA5">
        <w:rPr>
          <w:rFonts w:ascii="仿宋_GB2312" w:eastAsia="仿宋_GB2312" w:hAnsiTheme="majorEastAsia" w:cs="Times New Roman" w:hint="eastAsia"/>
          <w:sz w:val="32"/>
          <w:szCs w:val="32"/>
        </w:rPr>
        <w:t>条：质量追偿及申诉</w:t>
      </w:r>
    </w:p>
    <w:p w:rsidR="000E58A7" w:rsidRPr="00DE1BA5" w:rsidRDefault="00596C35">
      <w:pPr>
        <w:pStyle w:val="af8"/>
        <w:spacing w:line="520" w:lineRule="exact"/>
        <w:ind w:firstLineChars="200" w:firstLine="640"/>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1</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甲方依据乙方产品质量问题所造成的影响及后果，按照本协议的规定，确定违约金及索赔金额并通过《中国重汽商务平台》、邮件等形式通知乙方，乙方应及时进行确认。乙方有异议时，可在接到通知7个工作日内向甲方提出书面申诉，甲方有责任对乙方的申诉进行确认及回复。超过7个工作日乙方未确认或未提出申诉的，视为同意索赔及违约金，甲方从应付货款中直接扣除,应付还款不足时在质量保证金中扣除。</w:t>
      </w:r>
    </w:p>
    <w:p w:rsidR="000E58A7" w:rsidRPr="00DE1BA5" w:rsidRDefault="00596C35">
      <w:pPr>
        <w:pStyle w:val="af8"/>
        <w:spacing w:line="520" w:lineRule="exact"/>
        <w:ind w:firstLineChars="200" w:firstLine="640"/>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2</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乙方发现甲方人员或甲方授权的服务站对质量责任判定弄虚作假的，有权向甲方投诉，经甲方查证属实的，将无息退还误判乙方的索赔费用。</w:t>
      </w:r>
    </w:p>
    <w:p w:rsidR="00ED286B" w:rsidRPr="00DE1BA5" w:rsidRDefault="00ED286B" w:rsidP="00ED286B">
      <w:pPr>
        <w:spacing w:line="520" w:lineRule="exact"/>
        <w:ind w:firstLineChars="200" w:firstLine="640"/>
        <w:jc w:val="left"/>
        <w:rPr>
          <w:rFonts w:ascii="仿宋_GB2312" w:eastAsia="仿宋_GB2312" w:hAnsiTheme="majorEastAsia" w:cs="Times New Roman"/>
          <w:sz w:val="32"/>
          <w:szCs w:val="32"/>
        </w:rPr>
      </w:pPr>
      <w:r w:rsidRPr="00DE1BA5">
        <w:rPr>
          <w:rFonts w:ascii="仿宋_GB2312" w:eastAsia="仿宋_GB2312" w:hAnsiTheme="majorEastAsia" w:cs="Times New Roman" w:hint="eastAsia"/>
          <w:sz w:val="32"/>
          <w:szCs w:val="32"/>
        </w:rPr>
        <w:t>3</w:t>
      </w:r>
      <w:r w:rsidRPr="00DE1BA5">
        <w:rPr>
          <w:rFonts w:ascii="仿宋_GB2312" w:eastAsia="仿宋_GB2312" w:hAnsiTheme="majorEastAsia" w:cs="Times New Roman"/>
          <w:sz w:val="32"/>
          <w:szCs w:val="32"/>
        </w:rPr>
        <w:t>.</w:t>
      </w:r>
      <w:r w:rsidRPr="00DE1BA5">
        <w:rPr>
          <w:rFonts w:ascii="仿宋_GB2312" w:eastAsia="仿宋_GB2312" w:hAnsiTheme="majorEastAsia" w:cs="Times New Roman" w:hint="eastAsia"/>
          <w:sz w:val="32"/>
          <w:szCs w:val="32"/>
        </w:rPr>
        <w:t>质量保证金</w:t>
      </w:r>
    </w:p>
    <w:p w:rsidR="00ED286B" w:rsidRPr="00DE1BA5" w:rsidRDefault="00ED286B" w:rsidP="00ED286B">
      <w:pPr>
        <w:pStyle w:val="af8"/>
        <w:spacing w:line="520" w:lineRule="exact"/>
        <w:ind w:firstLineChars="200" w:firstLine="640"/>
        <w:rPr>
          <w:rFonts w:ascii="仿宋_GB2312" w:eastAsia="仿宋_GB2312" w:hAnsiTheme="majorEastAsia" w:cs="Times New Roman"/>
          <w:kern w:val="2"/>
          <w:sz w:val="32"/>
          <w:szCs w:val="32"/>
        </w:rPr>
      </w:pPr>
      <w:r w:rsidRPr="00DE1BA5">
        <w:rPr>
          <w:rFonts w:ascii="仿宋_GB2312" w:eastAsia="仿宋_GB2312" w:hAnsiTheme="majorEastAsia" w:cs="Times New Roman" w:hint="eastAsia"/>
          <w:kern w:val="2"/>
          <w:sz w:val="32"/>
          <w:szCs w:val="32"/>
        </w:rPr>
        <w:t>①质量保证金用于乙方所供产品发生质量问题的索赔保证金，以确保乙方所供产品的售后追偿索赔可正常进行。质量保证金从应付货款中计提，质量保证金不作为每月向乙方付款的基数，本《质量保证协议》执行完毕后，可转入下一年度作为质量保证金。</w:t>
      </w:r>
    </w:p>
    <w:p w:rsidR="00ED286B" w:rsidRPr="00DE1BA5" w:rsidRDefault="00ED286B" w:rsidP="00ED286B">
      <w:pPr>
        <w:pStyle w:val="af8"/>
        <w:spacing w:line="520" w:lineRule="exact"/>
        <w:ind w:firstLineChars="200" w:firstLine="640"/>
        <w:rPr>
          <w:rFonts w:ascii="仿宋_GB2312" w:eastAsia="仿宋_GB2312" w:hAnsiTheme="majorEastAsia" w:cs="Times New Roman"/>
          <w:kern w:val="2"/>
          <w:sz w:val="32"/>
          <w:szCs w:val="32"/>
        </w:rPr>
      </w:pPr>
      <w:r w:rsidRPr="00DE1BA5">
        <w:rPr>
          <w:rFonts w:ascii="仿宋_GB2312" w:eastAsia="仿宋_GB2312" w:hAnsiTheme="majorEastAsia" w:cs="Times New Roman" w:hint="eastAsia"/>
          <w:kern w:val="2"/>
          <w:sz w:val="32"/>
          <w:szCs w:val="32"/>
        </w:rPr>
        <w:t>②根据乙方产品重要程度、质量索赔费用占比、供货风险、质量违约等情况，乙方同意向甲方提供质量保证金。质量保证金额度=质量索赔费用与供货额占比×上一年度供货额×本年度预计产量增幅系数×风险系数（质量索赔费用与供货额占比≤2%，风险系数=1；2%&lt;质量索赔费用与供货额占比 &lt;5%，风险系数=1.2；质量索赔费用与供货额占比≥5%，风险系数=1.5-2）。对新供应商或新产品，质量保证金为前6个月供货金额的5%。原则上，质量保证金额度不高于200万元，不低于1万元。</w:t>
      </w:r>
    </w:p>
    <w:p w:rsidR="00ED286B" w:rsidRPr="00DE1BA5" w:rsidRDefault="00ED286B" w:rsidP="00ED286B">
      <w:pPr>
        <w:pStyle w:val="af8"/>
        <w:spacing w:line="520" w:lineRule="exact"/>
        <w:ind w:firstLineChars="200" w:firstLine="640"/>
        <w:rPr>
          <w:rFonts w:ascii="仿宋_GB2312" w:eastAsia="仿宋_GB2312" w:hAnsiTheme="majorEastAsia" w:cs="Times New Roman"/>
          <w:kern w:val="2"/>
          <w:sz w:val="32"/>
          <w:szCs w:val="32"/>
        </w:rPr>
      </w:pPr>
      <w:r w:rsidRPr="00DE1BA5">
        <w:rPr>
          <w:rFonts w:ascii="仿宋_GB2312" w:eastAsia="仿宋_GB2312" w:hAnsiTheme="majorEastAsia" w:cs="Times New Roman" w:hint="eastAsia"/>
          <w:kern w:val="2"/>
          <w:sz w:val="32"/>
          <w:szCs w:val="32"/>
        </w:rPr>
        <w:lastRenderedPageBreak/>
        <w:t>③质量保证金额度确定后，6个月（协议签订当月起）内质量索赔费用占比发生超过1%的变化时，可按照以上原则对后6个月的质量保证金额度进行调整。每半年对乙方进行财务风险评估，当乙方出现停供风险时，甲方有权按实际情况，重新确定质量保证金额度。</w:t>
      </w:r>
    </w:p>
    <w:p w:rsidR="00ED286B" w:rsidRPr="00DE1BA5" w:rsidRDefault="00ED286B" w:rsidP="00ED286B">
      <w:pPr>
        <w:pStyle w:val="af8"/>
        <w:spacing w:line="520" w:lineRule="exact"/>
        <w:ind w:firstLineChars="200" w:firstLine="640"/>
        <w:rPr>
          <w:rFonts w:ascii="仿宋_GB2312" w:eastAsia="仿宋_GB2312" w:hAnsiTheme="majorEastAsia" w:cs="Times New Roman"/>
          <w:kern w:val="2"/>
          <w:sz w:val="32"/>
          <w:szCs w:val="32"/>
        </w:rPr>
      </w:pPr>
      <w:r w:rsidRPr="00DE1BA5">
        <w:rPr>
          <w:rFonts w:ascii="仿宋_GB2312" w:eastAsia="仿宋_GB2312" w:hAnsiTheme="majorEastAsia" w:cs="Times New Roman" w:hint="eastAsia"/>
          <w:kern w:val="2"/>
          <w:sz w:val="32"/>
          <w:szCs w:val="32"/>
        </w:rPr>
        <w:t>④乙方停止供货时，在乙方最后一批产品装车（机）2年后或该批次整车保修期满（以后到期者为准），经甲方确认无需要赔付的售后追偿额度，甲方将无息返还剩余质量保证金。如有相关问题，待问题确认后，由甲方在质量保证金中扣除乙方应付的款项后无息返还剩余部分，额度不足时，乙方同意以现款补充差额部分。</w:t>
      </w:r>
    </w:p>
    <w:p w:rsidR="00ED286B" w:rsidRPr="00DE1BA5" w:rsidRDefault="00ED286B" w:rsidP="00ED286B">
      <w:pPr>
        <w:pStyle w:val="af8"/>
        <w:spacing w:line="520" w:lineRule="exact"/>
        <w:ind w:firstLineChars="200" w:firstLine="640"/>
        <w:rPr>
          <w:rFonts w:ascii="仿宋_GB2312" w:eastAsia="仿宋_GB2312" w:hAnsiTheme="majorEastAsia" w:cs="Times New Roman"/>
          <w:kern w:val="2"/>
          <w:sz w:val="32"/>
          <w:szCs w:val="32"/>
        </w:rPr>
      </w:pPr>
      <w:r w:rsidRPr="00DE1BA5">
        <w:rPr>
          <w:rFonts w:ascii="仿宋_GB2312" w:eastAsia="仿宋_GB2312" w:hAnsiTheme="majorEastAsia" w:cs="Times New Roman" w:hint="eastAsia"/>
          <w:kern w:val="2"/>
          <w:sz w:val="32"/>
          <w:szCs w:val="32"/>
        </w:rPr>
        <w:t>⑤如乙方向甲方所属集团公司内多家制造单位供货，质量保证金额度分别计算、收取。如乙方出现停供风险，可在集团范围内统筹使用质量保证金，消除售后索赔赔付风险。</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第</w:t>
      </w:r>
      <w:r w:rsidR="004206C5" w:rsidRPr="00DE1BA5">
        <w:rPr>
          <w:rFonts w:ascii="仿宋_GB2312" w:eastAsia="仿宋_GB2312" w:hAnsiTheme="majorEastAsia"/>
          <w:sz w:val="32"/>
          <w:szCs w:val="32"/>
        </w:rPr>
        <w:t>20</w:t>
      </w:r>
      <w:r w:rsidRPr="00DE1BA5">
        <w:rPr>
          <w:rFonts w:ascii="仿宋_GB2312" w:eastAsia="仿宋_GB2312" w:hAnsiTheme="majorEastAsia" w:hint="eastAsia"/>
          <w:sz w:val="32"/>
          <w:szCs w:val="32"/>
        </w:rPr>
        <w:t>条：产品的召回</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1</w:t>
      </w:r>
      <w:r w:rsidRPr="00DE1BA5">
        <w:rPr>
          <w:rFonts w:ascii="仿宋_GB2312" w:eastAsia="仿宋_GB2312" w:hAnsiTheme="majorEastAsia"/>
          <w:sz w:val="32"/>
          <w:szCs w:val="32"/>
        </w:rPr>
        <w:t>.</w:t>
      </w:r>
      <w:r w:rsidRPr="00DE1BA5">
        <w:rPr>
          <w:rFonts w:ascii="仿宋_GB2312" w:eastAsia="仿宋_GB2312" w:hAnsiTheme="majorEastAsia" w:hint="eastAsia"/>
          <w:sz w:val="32"/>
          <w:szCs w:val="32"/>
        </w:rPr>
        <w:t>甲方将执行国家关于产品召回的相关规定，由乙方产品质量问题引发的国家强制召回，所有相关支出和费用由乙方承担。在国家没有实施强制召回的情况下，如果甲方认为乙方的产品质量问题可能引发人身伤害或财产损害的重大风险，甲方有权实施企业召回，所有相关支出和费用由乙方承担。</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乙方应协助组织并发运维修更换所需的零部件和过程材料，相关的支出和费用由乙方承担。</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对于出口车，如出口国实施国家强制召回法律法规，甲方应通知乙方，但甲方实施的企业召回不包含在通知之列。</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以上所有召回的情形，乙方如未承担相关支出和费用，造成甲方损失的，甲方有权以扣除乙方保证金、抵扣乙方货款等形式扣除相关费用，该费用不足以弥补甲方损失的，甲方保留通过司法程序向乙方追偿的权利。</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lastRenderedPageBreak/>
        <w:t>2</w:t>
      </w:r>
      <w:r w:rsidRPr="00DE1BA5">
        <w:rPr>
          <w:rFonts w:ascii="仿宋_GB2312" w:eastAsia="仿宋_GB2312" w:hAnsiTheme="majorEastAsia"/>
          <w:sz w:val="32"/>
          <w:szCs w:val="32"/>
        </w:rPr>
        <w:t>.</w:t>
      </w:r>
      <w:r w:rsidRPr="00DE1BA5">
        <w:rPr>
          <w:rFonts w:ascii="仿宋_GB2312" w:eastAsia="仿宋_GB2312" w:hAnsiTheme="majorEastAsia" w:hint="eastAsia"/>
          <w:sz w:val="32"/>
          <w:szCs w:val="32"/>
        </w:rPr>
        <w:t>因乙方产品质量问题，造成甲方或第三方伤害和财产损失的，乙方除按本协议承担赔偿外，还应按《中华人民共和国产品质量法》等的规定承担有关责任。</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3</w:t>
      </w:r>
      <w:r w:rsidRPr="00DE1BA5">
        <w:rPr>
          <w:rFonts w:ascii="仿宋_GB2312" w:eastAsia="仿宋_GB2312" w:hAnsiTheme="majorEastAsia"/>
          <w:sz w:val="32"/>
          <w:szCs w:val="32"/>
        </w:rPr>
        <w:t>.</w:t>
      </w:r>
      <w:r w:rsidRPr="00DE1BA5">
        <w:rPr>
          <w:rFonts w:ascii="仿宋_GB2312" w:eastAsia="仿宋_GB2312" w:hAnsiTheme="majorEastAsia" w:hint="eastAsia"/>
          <w:sz w:val="32"/>
          <w:szCs w:val="32"/>
        </w:rPr>
        <w:t>乙方自行决定采取的产品召回行为，涉及到甲方产品时，需提前向甲方提交相关计划及后续的补救措施等方案，必须经过甲方批准同意后方可实施。</w:t>
      </w:r>
    </w:p>
    <w:p w:rsidR="004B7515" w:rsidRPr="00DE1BA5" w:rsidRDefault="004B7515" w:rsidP="004B751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4. 由于乙方批量质量问题改进提升，导致产品下场时，乙方应无条件回收甲方服务渠道退回的下场件并承担相关费用。</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四、产品标识的规定</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第</w:t>
      </w:r>
      <w:r w:rsidR="004206C5" w:rsidRPr="00DE1BA5">
        <w:rPr>
          <w:rFonts w:ascii="仿宋_GB2312" w:eastAsia="仿宋_GB2312" w:hAnsiTheme="majorEastAsia"/>
          <w:sz w:val="32"/>
          <w:szCs w:val="32"/>
        </w:rPr>
        <w:t>21</w:t>
      </w:r>
      <w:r w:rsidRPr="00DE1BA5">
        <w:rPr>
          <w:rFonts w:ascii="仿宋_GB2312" w:eastAsia="仿宋_GB2312" w:hAnsiTheme="majorEastAsia" w:hint="eastAsia"/>
          <w:sz w:val="32"/>
          <w:szCs w:val="32"/>
        </w:rPr>
        <w:t>条：对于甲方要求在产品本体标注可追溯性标识的总成零件，乙方应按甲方提供的规范认真执行。</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第</w:t>
      </w:r>
      <w:r w:rsidRPr="00DE1BA5">
        <w:rPr>
          <w:rFonts w:ascii="仿宋_GB2312" w:eastAsia="仿宋_GB2312" w:hAnsiTheme="majorEastAsia"/>
          <w:sz w:val="32"/>
          <w:szCs w:val="32"/>
        </w:rPr>
        <w:t>2</w:t>
      </w:r>
      <w:r w:rsidR="004206C5" w:rsidRPr="00DE1BA5">
        <w:rPr>
          <w:rFonts w:ascii="仿宋_GB2312" w:eastAsia="仿宋_GB2312" w:hAnsiTheme="majorEastAsia"/>
          <w:sz w:val="32"/>
          <w:szCs w:val="32"/>
        </w:rPr>
        <w:t>2</w:t>
      </w:r>
      <w:r w:rsidRPr="00DE1BA5">
        <w:rPr>
          <w:rFonts w:ascii="仿宋_GB2312" w:eastAsia="仿宋_GB2312" w:hAnsiTheme="majorEastAsia" w:hint="eastAsia"/>
          <w:sz w:val="32"/>
          <w:szCs w:val="32"/>
        </w:rPr>
        <w:t>条：乙方应将以上标识以数码照片的形式通知甲方备案。甲方将按乙方的数码照片通知的内容作为检验入库的依据之一。当乙方的产品状态发生变化时，乙方应在产品交付甲方前24小时向甲方进行更新备案。未按此要求执行的产品将视为不合格，由此造成的一切损失由乙方承担。</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第</w:t>
      </w:r>
      <w:r w:rsidRPr="00DE1BA5">
        <w:rPr>
          <w:rFonts w:ascii="仿宋_GB2312" w:eastAsia="仿宋_GB2312" w:hAnsiTheme="majorEastAsia"/>
          <w:sz w:val="32"/>
          <w:szCs w:val="32"/>
        </w:rPr>
        <w:t>2</w:t>
      </w:r>
      <w:r w:rsidR="004206C5" w:rsidRPr="00DE1BA5">
        <w:rPr>
          <w:rFonts w:ascii="仿宋_GB2312" w:eastAsia="仿宋_GB2312" w:hAnsiTheme="majorEastAsia"/>
          <w:sz w:val="32"/>
          <w:szCs w:val="32"/>
        </w:rPr>
        <w:t>3</w:t>
      </w:r>
      <w:r w:rsidRPr="00DE1BA5">
        <w:rPr>
          <w:rFonts w:ascii="仿宋_GB2312" w:eastAsia="仿宋_GB2312" w:hAnsiTheme="majorEastAsia" w:hint="eastAsia"/>
          <w:sz w:val="32"/>
          <w:szCs w:val="32"/>
        </w:rPr>
        <w:t>条：对甲方有特殊标识要求的产品（如：出口车、军车、配件、展车、新改进产品），乙方承诺满足甲方的特殊产品标识要求。</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第</w:t>
      </w:r>
      <w:r w:rsidRPr="00DE1BA5">
        <w:rPr>
          <w:rFonts w:ascii="仿宋_GB2312" w:eastAsia="仿宋_GB2312" w:hAnsiTheme="majorEastAsia"/>
          <w:sz w:val="32"/>
          <w:szCs w:val="32"/>
        </w:rPr>
        <w:t>2</w:t>
      </w:r>
      <w:r w:rsidR="004206C5" w:rsidRPr="00DE1BA5">
        <w:rPr>
          <w:rFonts w:ascii="仿宋_GB2312" w:eastAsia="仿宋_GB2312" w:hAnsiTheme="majorEastAsia"/>
          <w:sz w:val="32"/>
          <w:szCs w:val="32"/>
        </w:rPr>
        <w:t>4</w:t>
      </w:r>
      <w:r w:rsidRPr="00DE1BA5">
        <w:rPr>
          <w:rFonts w:ascii="仿宋_GB2312" w:eastAsia="仿宋_GB2312" w:hAnsiTheme="majorEastAsia" w:hint="eastAsia"/>
          <w:sz w:val="32"/>
          <w:szCs w:val="32"/>
        </w:rPr>
        <w:t>条：乙方所供产品至少应实行一维条码管理， 详见甲方提供的相应规范（特殊情况，双方共同商定如何保证产品可追溯性）。乙方应确保上线产品扫描一次不通过率≤10PPM。</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第</w:t>
      </w:r>
      <w:r w:rsidRPr="00DE1BA5">
        <w:rPr>
          <w:rFonts w:ascii="仿宋_GB2312" w:eastAsia="仿宋_GB2312" w:hAnsiTheme="majorEastAsia"/>
          <w:sz w:val="32"/>
          <w:szCs w:val="32"/>
        </w:rPr>
        <w:t>2</w:t>
      </w:r>
      <w:r w:rsidR="004206C5" w:rsidRPr="00DE1BA5">
        <w:rPr>
          <w:rFonts w:ascii="仿宋_GB2312" w:eastAsia="仿宋_GB2312" w:hAnsiTheme="majorEastAsia"/>
          <w:sz w:val="32"/>
          <w:szCs w:val="32"/>
        </w:rPr>
        <w:t>5</w:t>
      </w:r>
      <w:r w:rsidRPr="00DE1BA5">
        <w:rPr>
          <w:rFonts w:ascii="仿宋_GB2312" w:eastAsia="仿宋_GB2312" w:hAnsiTheme="majorEastAsia" w:hint="eastAsia"/>
          <w:sz w:val="32"/>
          <w:szCs w:val="32"/>
        </w:rPr>
        <w:t>条：对甲方要求实施二维条码管理的产品，乙方应按甲方的要求实行二维条形码管理，确保二维码清晰、可扫描，无错码重码现象发生。以便甲方建立产品一对一的信息化档案，详见甲方提供的相应规范。乙方应确保上线产品扫描一次不通过率≤10PPM。</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lastRenderedPageBreak/>
        <w:t>第</w:t>
      </w:r>
      <w:r w:rsidRPr="00DE1BA5">
        <w:rPr>
          <w:rFonts w:ascii="仿宋_GB2312" w:eastAsia="仿宋_GB2312" w:hAnsiTheme="majorEastAsia"/>
          <w:sz w:val="32"/>
          <w:szCs w:val="32"/>
        </w:rPr>
        <w:t>2</w:t>
      </w:r>
      <w:r w:rsidR="004206C5" w:rsidRPr="00DE1BA5">
        <w:rPr>
          <w:rFonts w:ascii="仿宋_GB2312" w:eastAsia="仿宋_GB2312" w:hAnsiTheme="majorEastAsia"/>
          <w:sz w:val="32"/>
          <w:szCs w:val="32"/>
        </w:rPr>
        <w:t>6</w:t>
      </w:r>
      <w:r w:rsidRPr="00DE1BA5">
        <w:rPr>
          <w:rFonts w:ascii="仿宋_GB2312" w:eastAsia="仿宋_GB2312" w:hAnsiTheme="majorEastAsia" w:hint="eastAsia"/>
          <w:sz w:val="32"/>
          <w:szCs w:val="32"/>
        </w:rPr>
        <w:t>条：对国家法律、法规或规范性文件规定必须通过国家强制性产品认证（如:3C、环保要求）或甲方整车出口国当地法律、法规或规范性文件规定必须通过的相关强制性认证(如:E-mark认证要求)的产品，除满足甲方提出的产品标识要求外，乙方必须在所供产品上体现强制性认证标识并确保所供产品认证的有效性、一致性。</w:t>
      </w:r>
    </w:p>
    <w:p w:rsidR="004B7515" w:rsidRPr="00DE1BA5" w:rsidRDefault="00596C35" w:rsidP="00BA2B80">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第</w:t>
      </w:r>
      <w:r w:rsidRPr="00DE1BA5">
        <w:rPr>
          <w:rFonts w:ascii="仿宋_GB2312" w:eastAsia="仿宋_GB2312" w:hAnsiTheme="majorEastAsia"/>
          <w:sz w:val="32"/>
          <w:szCs w:val="32"/>
        </w:rPr>
        <w:t>2</w:t>
      </w:r>
      <w:r w:rsidR="004206C5" w:rsidRPr="00DE1BA5">
        <w:rPr>
          <w:rFonts w:ascii="仿宋_GB2312" w:eastAsia="仿宋_GB2312" w:hAnsiTheme="majorEastAsia"/>
          <w:sz w:val="32"/>
          <w:szCs w:val="32"/>
        </w:rPr>
        <w:t>7</w:t>
      </w:r>
      <w:r w:rsidRPr="00DE1BA5">
        <w:rPr>
          <w:rFonts w:ascii="仿宋_GB2312" w:eastAsia="仿宋_GB2312" w:hAnsiTheme="majorEastAsia" w:hint="eastAsia"/>
          <w:sz w:val="32"/>
          <w:szCs w:val="32"/>
        </w:rPr>
        <w:t>条：除国际知名品牌外，乙方供货产品原则上</w:t>
      </w:r>
      <w:r w:rsidR="004B7515" w:rsidRPr="00DE1BA5">
        <w:rPr>
          <w:rFonts w:ascii="仿宋_GB2312" w:eastAsia="仿宋_GB2312" w:hAnsiTheme="majorEastAsia" w:hint="eastAsia"/>
          <w:sz w:val="32"/>
          <w:szCs w:val="32"/>
        </w:rPr>
        <w:t>必须有可永久识别的图号、供应商代码等，</w:t>
      </w:r>
      <w:r w:rsidRPr="00DE1BA5">
        <w:rPr>
          <w:rFonts w:ascii="仿宋_GB2312" w:eastAsia="仿宋_GB2312" w:hAnsiTheme="majorEastAsia" w:hint="eastAsia"/>
          <w:sz w:val="32"/>
          <w:szCs w:val="32"/>
        </w:rPr>
        <w:t>不允许出现乙方的公司名称、logo等乙方企业CI。如果乙方需要体现，须经甲方书面同意。</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五、供方质量承诺</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第</w:t>
      </w:r>
      <w:r w:rsidRPr="00DE1BA5">
        <w:rPr>
          <w:rFonts w:ascii="仿宋_GB2312" w:eastAsia="仿宋_GB2312" w:hAnsiTheme="majorEastAsia"/>
          <w:sz w:val="32"/>
          <w:szCs w:val="32"/>
        </w:rPr>
        <w:t>2</w:t>
      </w:r>
      <w:r w:rsidR="00014A3E" w:rsidRPr="00DE1BA5">
        <w:rPr>
          <w:rFonts w:ascii="仿宋_GB2312" w:eastAsia="仿宋_GB2312" w:hAnsiTheme="majorEastAsia"/>
          <w:sz w:val="32"/>
          <w:szCs w:val="32"/>
        </w:rPr>
        <w:t>8</w:t>
      </w:r>
      <w:r w:rsidRPr="00DE1BA5">
        <w:rPr>
          <w:rFonts w:ascii="仿宋_GB2312" w:eastAsia="仿宋_GB2312" w:hAnsiTheme="majorEastAsia" w:hint="eastAsia"/>
          <w:sz w:val="32"/>
          <w:szCs w:val="32"/>
        </w:rPr>
        <w:t>条：甲方根据上一年产品售后故障率和零公里故障率情况，确定签署《供方质量承诺书》的供方，乙方应在《供方质量承诺书》中对提供给甲方的所有产品的质量目标做出承诺。</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第</w:t>
      </w:r>
      <w:r w:rsidR="00505186" w:rsidRPr="00DE1BA5">
        <w:rPr>
          <w:rFonts w:ascii="仿宋_GB2312" w:eastAsia="仿宋_GB2312" w:hAnsiTheme="majorEastAsia"/>
          <w:sz w:val="32"/>
          <w:szCs w:val="32"/>
        </w:rPr>
        <w:t>29</w:t>
      </w:r>
      <w:r w:rsidRPr="00DE1BA5">
        <w:rPr>
          <w:rFonts w:ascii="仿宋_GB2312" w:eastAsia="仿宋_GB2312" w:hAnsiTheme="majorEastAsia" w:hint="eastAsia"/>
          <w:sz w:val="32"/>
          <w:szCs w:val="32"/>
        </w:rPr>
        <w:t>条：乙方对未达成的质量目标承担甲方经济损失</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a.劣于目标值30%以上</w:t>
      </w:r>
      <w:r w:rsidR="00B86A2E" w:rsidRPr="00DE1BA5">
        <w:rPr>
          <w:rFonts w:ascii="仿宋_GB2312" w:eastAsia="仿宋_GB2312" w:hAnsiTheme="majorEastAsia" w:hint="eastAsia"/>
          <w:sz w:val="32"/>
          <w:szCs w:val="32"/>
        </w:rPr>
        <w:t>，</w:t>
      </w:r>
      <w:r w:rsidRPr="00DE1BA5">
        <w:rPr>
          <w:rFonts w:ascii="仿宋_GB2312" w:eastAsia="仿宋_GB2312" w:hAnsiTheme="majorEastAsia" w:hint="eastAsia"/>
          <w:sz w:val="32"/>
          <w:szCs w:val="32"/>
        </w:rPr>
        <w:t>乙方停止该产品供货；</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b.劣于目标值10-30%</w:t>
      </w:r>
      <w:r w:rsidR="00B86A2E" w:rsidRPr="00DE1BA5">
        <w:rPr>
          <w:rFonts w:ascii="仿宋_GB2312" w:eastAsia="仿宋_GB2312" w:hAnsiTheme="majorEastAsia" w:hint="eastAsia"/>
          <w:sz w:val="32"/>
          <w:szCs w:val="32"/>
        </w:rPr>
        <w:t>，</w:t>
      </w:r>
      <w:r w:rsidRPr="00DE1BA5">
        <w:rPr>
          <w:rFonts w:ascii="仿宋_GB2312" w:eastAsia="仿宋_GB2312" w:hAnsiTheme="majorEastAsia" w:hint="eastAsia"/>
          <w:sz w:val="32"/>
          <w:szCs w:val="32"/>
        </w:rPr>
        <w:t>乙方当年按该产品供货额的95%进行结算；</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c.劣于目标值10%以下</w:t>
      </w:r>
      <w:r w:rsidR="00B86A2E" w:rsidRPr="00DE1BA5">
        <w:rPr>
          <w:rFonts w:ascii="仿宋_GB2312" w:eastAsia="仿宋_GB2312" w:hAnsiTheme="majorEastAsia" w:hint="eastAsia"/>
          <w:sz w:val="32"/>
          <w:szCs w:val="32"/>
        </w:rPr>
        <w:t>，</w:t>
      </w:r>
      <w:r w:rsidRPr="00DE1BA5">
        <w:rPr>
          <w:rFonts w:ascii="仿宋_GB2312" w:eastAsia="仿宋_GB2312" w:hAnsiTheme="majorEastAsia" w:hint="eastAsia"/>
          <w:sz w:val="32"/>
          <w:szCs w:val="32"/>
        </w:rPr>
        <w:t>乙方当年按该产品供货额的9</w:t>
      </w:r>
      <w:r w:rsidR="004B7515" w:rsidRPr="00DE1BA5">
        <w:rPr>
          <w:rFonts w:ascii="仿宋_GB2312" w:eastAsia="仿宋_GB2312" w:hAnsiTheme="majorEastAsia"/>
          <w:sz w:val="32"/>
          <w:szCs w:val="32"/>
        </w:rPr>
        <w:t>8</w:t>
      </w:r>
      <w:r w:rsidRPr="00DE1BA5">
        <w:rPr>
          <w:rFonts w:ascii="仿宋_GB2312" w:eastAsia="仿宋_GB2312" w:hAnsiTheme="majorEastAsia" w:hint="eastAsia"/>
          <w:sz w:val="32"/>
          <w:szCs w:val="32"/>
        </w:rPr>
        <w:t>%进行结算。</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第</w:t>
      </w:r>
      <w:r w:rsidR="00505186" w:rsidRPr="00DE1BA5">
        <w:rPr>
          <w:rFonts w:ascii="仿宋_GB2312" w:eastAsia="仿宋_GB2312" w:hAnsiTheme="majorEastAsia"/>
          <w:sz w:val="32"/>
          <w:szCs w:val="32"/>
        </w:rPr>
        <w:t>30</w:t>
      </w:r>
      <w:r w:rsidRPr="00DE1BA5">
        <w:rPr>
          <w:rFonts w:ascii="仿宋_GB2312" w:eastAsia="仿宋_GB2312" w:hAnsiTheme="majorEastAsia" w:hint="eastAsia"/>
          <w:sz w:val="32"/>
          <w:szCs w:val="32"/>
        </w:rPr>
        <w:t>条：甲方每半年对供方质量表现进行一次评价，对于同类产品中表现最差的供方，甲方将给予“黄牌”警告，并给予三个月的整改期。三个月后，由甲方进行整改验证，验证通过的可摘掉黄牌；验证通不过的，将给予“红牌”警告并停止供货半年，直至整改通过。</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第</w:t>
      </w:r>
      <w:r w:rsidRPr="00DE1BA5">
        <w:rPr>
          <w:rFonts w:ascii="仿宋_GB2312" w:eastAsia="仿宋_GB2312" w:hAnsiTheme="majorEastAsia"/>
          <w:sz w:val="32"/>
          <w:szCs w:val="32"/>
        </w:rPr>
        <w:t>3</w:t>
      </w:r>
      <w:r w:rsidR="00505186" w:rsidRPr="00DE1BA5">
        <w:rPr>
          <w:rFonts w:ascii="仿宋_GB2312" w:eastAsia="仿宋_GB2312" w:hAnsiTheme="majorEastAsia"/>
          <w:sz w:val="32"/>
          <w:szCs w:val="32"/>
        </w:rPr>
        <w:t>1</w:t>
      </w:r>
      <w:r w:rsidRPr="00DE1BA5">
        <w:rPr>
          <w:rFonts w:ascii="仿宋_GB2312" w:eastAsia="仿宋_GB2312" w:hAnsiTheme="majorEastAsia" w:hint="eastAsia"/>
          <w:sz w:val="32"/>
          <w:szCs w:val="32"/>
        </w:rPr>
        <w:t>条：甲方每半年对供方质量承诺目标进行一次评价，若乙方承诺的质量目标未达成，甲方有权指定第三方审核机构协助甲方对乙方进行审核。审核不合格的，将被列入“中国重汽供应商培育成长计划”，由甲方指定的第三方机构进行为期三个月的供方培育提升。培育完成后，甲方将指定另一家第三方审核机构进行复审，复审合格继续供货，复审不合格停止供货。由此产生的所有费用，由乙方承担。</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lastRenderedPageBreak/>
        <w:t>列入供应商培育成长计划的依据为：</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a.</w:t>
      </w:r>
      <w:r w:rsidR="00505186" w:rsidRPr="00DE1BA5">
        <w:rPr>
          <w:rFonts w:ascii="仿宋_GB2312" w:eastAsia="仿宋_GB2312" w:hAnsiTheme="majorEastAsia" w:hint="eastAsia"/>
          <w:sz w:val="32"/>
          <w:szCs w:val="32"/>
        </w:rPr>
        <w:t>进货检验</w:t>
      </w:r>
      <w:r w:rsidRPr="00DE1BA5">
        <w:rPr>
          <w:rFonts w:ascii="仿宋_GB2312" w:eastAsia="仿宋_GB2312" w:hAnsiTheme="majorEastAsia" w:hint="eastAsia"/>
          <w:sz w:val="32"/>
          <w:szCs w:val="32"/>
        </w:rPr>
        <w:t>合格率未达标的；</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b.零公里故障率未达标的；</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c.售后故障率未达标的；</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d.列入“黄牌”警告的。</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第</w:t>
      </w:r>
      <w:r w:rsidRPr="00DE1BA5">
        <w:rPr>
          <w:rFonts w:ascii="仿宋_GB2312" w:eastAsia="仿宋_GB2312" w:hAnsiTheme="majorEastAsia"/>
          <w:sz w:val="32"/>
          <w:szCs w:val="32"/>
        </w:rPr>
        <w:t>3</w:t>
      </w:r>
      <w:r w:rsidR="004111BF" w:rsidRPr="00DE1BA5">
        <w:rPr>
          <w:rFonts w:ascii="仿宋_GB2312" w:eastAsia="仿宋_GB2312" w:hAnsiTheme="majorEastAsia"/>
          <w:sz w:val="32"/>
          <w:szCs w:val="32"/>
        </w:rPr>
        <w:t>2</w:t>
      </w:r>
      <w:r w:rsidRPr="00DE1BA5">
        <w:rPr>
          <w:rFonts w:ascii="仿宋_GB2312" w:eastAsia="仿宋_GB2312" w:hAnsiTheme="majorEastAsia" w:hint="eastAsia"/>
          <w:sz w:val="32"/>
          <w:szCs w:val="32"/>
        </w:rPr>
        <w:t>条：甲方建立与乙方的信息沟通机制，由甲方的采购、研发、工艺、客户服务等单位共同参与，将质量问题及时传递至乙方，与乙方共同研讨和解决质量问题。</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第</w:t>
      </w:r>
      <w:r w:rsidRPr="00DE1BA5">
        <w:rPr>
          <w:rFonts w:ascii="仿宋_GB2312" w:eastAsia="仿宋_GB2312" w:hAnsiTheme="majorEastAsia"/>
          <w:sz w:val="32"/>
          <w:szCs w:val="32"/>
        </w:rPr>
        <w:t>3</w:t>
      </w:r>
      <w:r w:rsidR="004111BF" w:rsidRPr="00DE1BA5">
        <w:rPr>
          <w:rFonts w:ascii="仿宋_GB2312" w:eastAsia="仿宋_GB2312" w:hAnsiTheme="majorEastAsia"/>
          <w:sz w:val="32"/>
          <w:szCs w:val="32"/>
        </w:rPr>
        <w:t>3</w:t>
      </w:r>
      <w:r w:rsidRPr="00DE1BA5">
        <w:rPr>
          <w:rFonts w:ascii="仿宋_GB2312" w:eastAsia="仿宋_GB2312" w:hAnsiTheme="majorEastAsia" w:hint="eastAsia"/>
          <w:sz w:val="32"/>
          <w:szCs w:val="32"/>
        </w:rPr>
        <w:t>条：若乙方在质量检测能力、研发能力、供货保障能力、改进意识等方面无法满足甲方要求，甲方有权将乙方纳入“黑名单”，直至取消供货资格。</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六、其他</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第3</w:t>
      </w:r>
      <w:r w:rsidR="004111BF" w:rsidRPr="00DE1BA5">
        <w:rPr>
          <w:rFonts w:ascii="仿宋_GB2312" w:eastAsia="仿宋_GB2312" w:hAnsiTheme="majorEastAsia"/>
          <w:sz w:val="32"/>
          <w:szCs w:val="32"/>
        </w:rPr>
        <w:t>4</w:t>
      </w:r>
      <w:r w:rsidRPr="00DE1BA5">
        <w:rPr>
          <w:rFonts w:ascii="仿宋_GB2312" w:eastAsia="仿宋_GB2312" w:hAnsiTheme="majorEastAsia" w:hint="eastAsia"/>
          <w:sz w:val="32"/>
          <w:szCs w:val="32"/>
        </w:rPr>
        <w:t>条：法律适用与争议解决</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1</w:t>
      </w:r>
      <w:r w:rsidRPr="00DE1BA5">
        <w:rPr>
          <w:rFonts w:ascii="仿宋_GB2312" w:eastAsia="仿宋_GB2312" w:hAnsiTheme="majorEastAsia"/>
          <w:sz w:val="32"/>
          <w:szCs w:val="32"/>
        </w:rPr>
        <w:t>.</w:t>
      </w:r>
      <w:r w:rsidRPr="00DE1BA5">
        <w:rPr>
          <w:rFonts w:ascii="仿宋_GB2312" w:eastAsia="仿宋_GB2312" w:hAnsiTheme="majorEastAsia" w:hint="eastAsia"/>
          <w:sz w:val="32"/>
          <w:szCs w:val="32"/>
        </w:rPr>
        <w:t>本协议适用中华人民共和国法律。其它未尽事宜、双方协商解决，协商不能解决，向甲方所在地法院诉讼解决。</w:t>
      </w:r>
    </w:p>
    <w:p w:rsidR="000E58A7" w:rsidRPr="00DE1BA5" w:rsidRDefault="00596C35">
      <w:pPr>
        <w:pStyle w:val="af8"/>
        <w:spacing w:line="520" w:lineRule="exact"/>
        <w:ind w:firstLineChars="200" w:firstLine="640"/>
        <w:rPr>
          <w:rFonts w:ascii="仿宋_GB2312" w:eastAsia="仿宋_GB2312" w:hAnsiTheme="majorEastAsia"/>
          <w:sz w:val="32"/>
          <w:szCs w:val="32"/>
        </w:rPr>
      </w:pPr>
      <w:r w:rsidRPr="00DE1BA5">
        <w:rPr>
          <w:rFonts w:ascii="仿宋_GB2312" w:eastAsia="仿宋_GB2312" w:hAnsiTheme="majorEastAsia" w:hint="eastAsia"/>
          <w:sz w:val="32"/>
          <w:szCs w:val="32"/>
        </w:rPr>
        <w:t>2</w:t>
      </w:r>
      <w:r w:rsidRPr="00DE1BA5">
        <w:rPr>
          <w:rFonts w:ascii="仿宋_GB2312" w:eastAsia="仿宋_GB2312" w:hAnsiTheme="majorEastAsia"/>
          <w:sz w:val="32"/>
          <w:szCs w:val="32"/>
        </w:rPr>
        <w:t>.</w:t>
      </w:r>
      <w:r w:rsidRPr="00DE1BA5">
        <w:rPr>
          <w:rFonts w:ascii="仿宋_GB2312" w:eastAsia="仿宋_GB2312" w:hAnsiTheme="majorEastAsia" w:hint="eastAsia"/>
          <w:sz w:val="32"/>
          <w:szCs w:val="32"/>
        </w:rPr>
        <w:t>协议一式两份，双方各持一份,双方签字盖章后生效。</w:t>
      </w:r>
    </w:p>
    <w:p w:rsidR="000E58A7" w:rsidRPr="00DE1BA5" w:rsidRDefault="000E58A7">
      <w:pPr>
        <w:spacing w:line="520" w:lineRule="exact"/>
        <w:ind w:firstLineChars="200" w:firstLine="640"/>
        <w:rPr>
          <w:rFonts w:ascii="仿宋_GB2312" w:eastAsia="仿宋_GB2312" w:hAnsiTheme="majorEastAsia"/>
          <w:sz w:val="32"/>
          <w:szCs w:val="32"/>
        </w:rPr>
      </w:pPr>
    </w:p>
    <w:bookmarkEnd w:id="0"/>
    <w:p w:rsidR="000E58A7" w:rsidRPr="00DE1BA5" w:rsidRDefault="000E58A7">
      <w:pPr>
        <w:pStyle w:val="af8"/>
        <w:spacing w:line="520" w:lineRule="exact"/>
        <w:ind w:firstLineChars="200" w:firstLine="640"/>
        <w:rPr>
          <w:rFonts w:ascii="仿宋_GB2312" w:eastAsia="仿宋_GB2312" w:hAnsiTheme="majorEastAsia"/>
          <w:sz w:val="32"/>
          <w:szCs w:val="32"/>
        </w:rPr>
      </w:pPr>
    </w:p>
    <w:p w:rsidR="000E58A7" w:rsidRPr="00DE1BA5" w:rsidRDefault="000E58A7">
      <w:pPr>
        <w:pStyle w:val="af8"/>
        <w:spacing w:line="520" w:lineRule="exact"/>
        <w:ind w:firstLineChars="200" w:firstLine="640"/>
        <w:rPr>
          <w:rFonts w:ascii="仿宋_GB2312" w:eastAsia="仿宋_GB2312" w:hAnsiTheme="majorEastAsia"/>
          <w:sz w:val="32"/>
          <w:szCs w:val="32"/>
        </w:rPr>
      </w:pPr>
    </w:p>
    <w:p w:rsidR="000E58A7" w:rsidRPr="00DE1BA5" w:rsidRDefault="00596C35">
      <w:pPr>
        <w:pStyle w:val="af8"/>
        <w:spacing w:line="520" w:lineRule="exact"/>
        <w:rPr>
          <w:rFonts w:ascii="仿宋_GB2312" w:eastAsia="仿宋_GB2312" w:hAnsiTheme="majorEastAsia"/>
          <w:sz w:val="32"/>
          <w:szCs w:val="32"/>
        </w:rPr>
      </w:pPr>
      <w:r w:rsidRPr="00DE1BA5">
        <w:rPr>
          <w:rFonts w:ascii="仿宋_GB2312" w:eastAsia="仿宋_GB2312" w:hAnsiTheme="majorEastAsia" w:hint="eastAsia"/>
          <w:sz w:val="32"/>
          <w:szCs w:val="32"/>
        </w:rPr>
        <w:t>甲方:(盖公章)                   乙方：(盖公章)</w:t>
      </w:r>
    </w:p>
    <w:p w:rsidR="000E58A7" w:rsidRPr="00DE1BA5" w:rsidRDefault="00596C35">
      <w:pPr>
        <w:pStyle w:val="af8"/>
        <w:spacing w:line="520" w:lineRule="exact"/>
        <w:rPr>
          <w:rFonts w:ascii="仿宋_GB2312" w:eastAsia="仿宋_GB2312" w:hAnsiTheme="majorEastAsia"/>
          <w:sz w:val="32"/>
          <w:szCs w:val="32"/>
        </w:rPr>
      </w:pPr>
      <w:r w:rsidRPr="00DE1BA5">
        <w:rPr>
          <w:rFonts w:ascii="仿宋_GB2312" w:eastAsia="仿宋_GB2312" w:hAnsiTheme="majorEastAsia" w:hint="eastAsia"/>
          <w:sz w:val="32"/>
          <w:szCs w:val="32"/>
        </w:rPr>
        <w:t>授权代表人签字：                授权代表人签字：</w:t>
      </w:r>
    </w:p>
    <w:p w:rsidR="000E58A7" w:rsidRDefault="00596C35">
      <w:pPr>
        <w:pStyle w:val="af8"/>
        <w:spacing w:line="520" w:lineRule="exact"/>
        <w:rPr>
          <w:rFonts w:ascii="仿宋_GB2312" w:eastAsia="仿宋_GB2312" w:hAnsiTheme="majorEastAsia"/>
          <w:sz w:val="32"/>
          <w:szCs w:val="32"/>
        </w:rPr>
      </w:pPr>
      <w:r w:rsidRPr="00DE1BA5">
        <w:rPr>
          <w:rFonts w:ascii="仿宋_GB2312" w:eastAsia="仿宋_GB2312" w:hAnsiTheme="majorEastAsia" w:hint="eastAsia"/>
          <w:sz w:val="32"/>
          <w:szCs w:val="32"/>
        </w:rPr>
        <w:t>时间:    年  月  日             时间:    年  月  日</w:t>
      </w:r>
      <w:bookmarkEnd w:id="1"/>
      <w:bookmarkEnd w:id="2"/>
    </w:p>
    <w:p w:rsidR="000E58A7" w:rsidRDefault="000E58A7">
      <w:pPr>
        <w:rPr>
          <w:rFonts w:ascii="仿宋_GB2312" w:eastAsia="仿宋_GB2312" w:hAnsiTheme="majorEastAsia"/>
          <w:sz w:val="32"/>
          <w:szCs w:val="32"/>
        </w:rPr>
      </w:pPr>
    </w:p>
    <w:sectPr w:rsidR="000E58A7" w:rsidSect="00F16404">
      <w:footerReference w:type="default" r:id="rId10"/>
      <w:pgSz w:w="11906" w:h="16838"/>
      <w:pgMar w:top="1440" w:right="1080" w:bottom="1440" w:left="108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585" w:rsidRDefault="00494585">
      <w:r>
        <w:separator/>
      </w:r>
    </w:p>
  </w:endnote>
  <w:endnote w:type="continuationSeparator" w:id="0">
    <w:p w:rsidR="00494585" w:rsidRDefault="0049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charset w:val="86"/>
    <w:family w:val="swiss"/>
    <w:pitch w:val="variable"/>
    <w:sig w:usb0="80000287" w:usb1="280F3C52" w:usb2="00000016" w:usb3="00000000" w:csb0="0004001F" w:csb1="00000000"/>
  </w:font>
  <w:font w:name="仿宋_GB2312">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A7" w:rsidRDefault="001E77EA">
    <w:pPr>
      <w:pStyle w:val="aa"/>
      <w:jc w:val="center"/>
    </w:pPr>
    <w:r>
      <w:fldChar w:fldCharType="begin"/>
    </w:r>
    <w:r w:rsidR="00596C35">
      <w:instrText xml:space="preserve"> PAGE   \* MERGEFORMAT </w:instrText>
    </w:r>
    <w:r>
      <w:fldChar w:fldCharType="separate"/>
    </w:r>
    <w:r w:rsidR="00870542" w:rsidRPr="00870542">
      <w:rPr>
        <w:noProof/>
        <w:lang w:val="zh-CN"/>
      </w:rPr>
      <w:t>-</w:t>
    </w:r>
    <w:r w:rsidR="00870542">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585" w:rsidRDefault="00494585">
      <w:r>
        <w:separator/>
      </w:r>
    </w:p>
  </w:footnote>
  <w:footnote w:type="continuationSeparator" w:id="0">
    <w:p w:rsidR="00494585" w:rsidRDefault="004945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5C46"/>
    <w:multiLevelType w:val="hybridMultilevel"/>
    <w:tmpl w:val="1ECE1BE8"/>
    <w:lvl w:ilvl="0" w:tplc="4D263232">
      <w:start w:val="2"/>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5E081A"/>
    <w:multiLevelType w:val="multilevel"/>
    <w:tmpl w:val="115E081A"/>
    <w:lvl w:ilvl="0">
      <w:start w:val="1"/>
      <w:numFmt w:val="decimal"/>
      <w:lvlText w:val="%1"/>
      <w:lvlJc w:val="left"/>
      <w:pPr>
        <w:tabs>
          <w:tab w:val="left" w:pos="432"/>
        </w:tabs>
        <w:ind w:left="432" w:hanging="432"/>
      </w:pPr>
      <w:rPr>
        <w:rFonts w:hint="eastAsia"/>
        <w:b w:val="0"/>
        <w:i w:val="0"/>
        <w:caps w:val="0"/>
        <w:smallCaps w:val="0"/>
        <w:strike w:val="0"/>
        <w:dstrike w:val="0"/>
        <w:vanish w:val="0"/>
        <w:color w:val="000000"/>
        <w:spacing w:val="0"/>
        <w:w w:val="100"/>
        <w:kern w:val="21"/>
        <w:position w:val="0"/>
        <w:sz w:val="21"/>
        <w:u w:val="none"/>
        <w:vertAlign w:val="baseline"/>
      </w:rPr>
    </w:lvl>
    <w:lvl w:ilvl="1">
      <w:start w:val="1"/>
      <w:numFmt w:val="decimal"/>
      <w:lvlText w:val="%1.%2"/>
      <w:lvlJc w:val="left"/>
      <w:pPr>
        <w:tabs>
          <w:tab w:val="left" w:pos="681"/>
        </w:tabs>
        <w:ind w:left="681" w:hanging="576"/>
      </w:pPr>
      <w:rPr>
        <w:rFonts w:ascii="黑体" w:eastAsia="黑体" w:hint="eastAsia"/>
        <w:b w:val="0"/>
        <w:i w:val="0"/>
        <w:caps w:val="0"/>
        <w:smallCaps w:val="0"/>
        <w:strike w:val="0"/>
        <w:dstrike w:val="0"/>
        <w:vanish w:val="0"/>
        <w:color w:val="000000"/>
        <w:spacing w:val="0"/>
        <w:w w:val="100"/>
        <w:kern w:val="21"/>
        <w:position w:val="0"/>
        <w:sz w:val="21"/>
        <w:u w:val="none"/>
        <w:vertAlign w:val="baseline"/>
      </w:rPr>
    </w:lvl>
    <w:lvl w:ilvl="2">
      <w:start w:val="1"/>
      <w:numFmt w:val="decimal"/>
      <w:pStyle w:val="2"/>
      <w:lvlText w:val="%1.%2.%3"/>
      <w:lvlJc w:val="left"/>
      <w:pPr>
        <w:tabs>
          <w:tab w:val="left" w:pos="720"/>
        </w:tabs>
        <w:ind w:left="720" w:hanging="720"/>
      </w:pPr>
      <w:rPr>
        <w:rFonts w:ascii="黑体" w:eastAsia="黑体" w:hint="eastAsia"/>
        <w:b w:val="0"/>
        <w:i w:val="0"/>
        <w:caps w:val="0"/>
        <w:smallCaps w:val="0"/>
        <w:strike w:val="0"/>
        <w:dstrike w:val="0"/>
        <w:vanish w:val="0"/>
        <w:color w:val="000000"/>
        <w:spacing w:val="0"/>
        <w:w w:val="100"/>
        <w:kern w:val="21"/>
        <w:position w:val="0"/>
        <w:sz w:val="21"/>
        <w:u w:val="none"/>
        <w:vertAlign w:val="baseline"/>
      </w:rPr>
    </w:lvl>
    <w:lvl w:ilvl="3">
      <w:start w:val="1"/>
      <w:numFmt w:val="decimal"/>
      <w:lvlText w:val="%1.%2.%3.%4"/>
      <w:lvlJc w:val="left"/>
      <w:pPr>
        <w:tabs>
          <w:tab w:val="left" w:pos="969"/>
        </w:tabs>
        <w:ind w:left="969" w:hanging="864"/>
      </w:pPr>
      <w:rPr>
        <w:rFonts w:hint="eastAsia"/>
        <w:b w:val="0"/>
        <w:i w:val="0"/>
        <w:caps w:val="0"/>
        <w:smallCaps w:val="0"/>
        <w:strike w:val="0"/>
        <w:dstrike w:val="0"/>
        <w:vanish w:val="0"/>
        <w:color w:val="000000"/>
        <w:spacing w:val="0"/>
        <w:w w:val="100"/>
        <w:kern w:val="21"/>
        <w:position w:val="0"/>
        <w:sz w:val="21"/>
        <w:u w:val="none"/>
        <w:vertAlign w:val="baseline"/>
      </w:rPr>
    </w:lvl>
    <w:lvl w:ilvl="4">
      <w:start w:val="1"/>
      <w:numFmt w:val="decimal"/>
      <w:lvlText w:val="%1.%2.%3.%4.%5"/>
      <w:lvlJc w:val="left"/>
      <w:pPr>
        <w:tabs>
          <w:tab w:val="left" w:pos="1113"/>
        </w:tabs>
        <w:ind w:left="1113" w:hanging="1008"/>
      </w:pPr>
      <w:rPr>
        <w:rFonts w:hint="eastAsia"/>
        <w:b w:val="0"/>
        <w:i w:val="0"/>
        <w:caps w:val="0"/>
        <w:smallCaps w:val="0"/>
        <w:strike w:val="0"/>
        <w:dstrike w:val="0"/>
        <w:vanish w:val="0"/>
        <w:color w:val="000000"/>
        <w:spacing w:val="0"/>
        <w:w w:val="100"/>
        <w:kern w:val="21"/>
        <w:position w:val="0"/>
        <w:sz w:val="21"/>
        <w:u w:val="none"/>
        <w:vertAlign w:val="baseline"/>
      </w:rPr>
    </w:lvl>
    <w:lvl w:ilvl="5">
      <w:start w:val="1"/>
      <w:numFmt w:val="decimal"/>
      <w:lvlText w:val="%1.%2.%3.%4.%5.%6"/>
      <w:lvlJc w:val="left"/>
      <w:pPr>
        <w:tabs>
          <w:tab w:val="left" w:pos="1257"/>
        </w:tabs>
        <w:ind w:left="1257" w:hanging="1152"/>
      </w:pPr>
      <w:rPr>
        <w:rFonts w:hint="eastAsia"/>
        <w:b w:val="0"/>
        <w:i w:val="0"/>
        <w:caps w:val="0"/>
        <w:smallCaps w:val="0"/>
        <w:strike w:val="0"/>
        <w:dstrike w:val="0"/>
        <w:vanish w:val="0"/>
        <w:color w:val="000000"/>
        <w:spacing w:val="0"/>
        <w:w w:val="100"/>
        <w:kern w:val="21"/>
        <w:position w:val="0"/>
        <w:sz w:val="21"/>
        <w:u w:val="none"/>
        <w:vertAlign w:val="baseline"/>
      </w:rPr>
    </w:lvl>
    <w:lvl w:ilvl="6">
      <w:start w:val="1"/>
      <w:numFmt w:val="decimal"/>
      <w:lvlText w:val="%1.%2.%3.%4.%5.%6.%7"/>
      <w:lvlJc w:val="left"/>
      <w:pPr>
        <w:tabs>
          <w:tab w:val="left" w:pos="1401"/>
        </w:tabs>
        <w:ind w:left="1401" w:hanging="1296"/>
      </w:pPr>
    </w:lvl>
    <w:lvl w:ilvl="7">
      <w:start w:val="1"/>
      <w:numFmt w:val="decimal"/>
      <w:lvlText w:val="%1.%2.%3.%4.%5.%6.%7.%8"/>
      <w:lvlJc w:val="left"/>
      <w:pPr>
        <w:tabs>
          <w:tab w:val="left" w:pos="1545"/>
        </w:tabs>
        <w:ind w:left="1545" w:hanging="1440"/>
      </w:pPr>
    </w:lvl>
    <w:lvl w:ilvl="8">
      <w:start w:val="1"/>
      <w:numFmt w:val="decimal"/>
      <w:lvlText w:val="%1.%2.%3.%4.%5.%6.%7.%8.%9"/>
      <w:lvlJc w:val="left"/>
      <w:pPr>
        <w:tabs>
          <w:tab w:val="left" w:pos="1689"/>
        </w:tabs>
        <w:ind w:left="1689" w:hanging="1584"/>
      </w:pPr>
    </w:lvl>
  </w:abstractNum>
  <w:abstractNum w:abstractNumId="2" w15:restartNumberingAfterBreak="0">
    <w:nsid w:val="67C53B43"/>
    <w:multiLevelType w:val="hybridMultilevel"/>
    <w:tmpl w:val="5582DD08"/>
    <w:lvl w:ilvl="0" w:tplc="0D189930">
      <w:start w:val="1"/>
      <w:numFmt w:val="upperLetter"/>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6AF2"/>
    <w:rsid w:val="00002B0B"/>
    <w:rsid w:val="00004002"/>
    <w:rsid w:val="00004FBA"/>
    <w:rsid w:val="000059B7"/>
    <w:rsid w:val="00010BD7"/>
    <w:rsid w:val="00014A2E"/>
    <w:rsid w:val="00014A3E"/>
    <w:rsid w:val="00016873"/>
    <w:rsid w:val="00022C12"/>
    <w:rsid w:val="000269FA"/>
    <w:rsid w:val="000300A9"/>
    <w:rsid w:val="000320CF"/>
    <w:rsid w:val="0003450B"/>
    <w:rsid w:val="00034E94"/>
    <w:rsid w:val="0003705D"/>
    <w:rsid w:val="00037ABC"/>
    <w:rsid w:val="00041C39"/>
    <w:rsid w:val="00045625"/>
    <w:rsid w:val="00046405"/>
    <w:rsid w:val="00053F15"/>
    <w:rsid w:val="000540A6"/>
    <w:rsid w:val="00054969"/>
    <w:rsid w:val="000552FB"/>
    <w:rsid w:val="00055689"/>
    <w:rsid w:val="00063098"/>
    <w:rsid w:val="00063CB0"/>
    <w:rsid w:val="00064D98"/>
    <w:rsid w:val="00065D3C"/>
    <w:rsid w:val="00066578"/>
    <w:rsid w:val="00066D35"/>
    <w:rsid w:val="00075BE0"/>
    <w:rsid w:val="0008388A"/>
    <w:rsid w:val="00084166"/>
    <w:rsid w:val="00085764"/>
    <w:rsid w:val="000911D3"/>
    <w:rsid w:val="00092C6E"/>
    <w:rsid w:val="000936CC"/>
    <w:rsid w:val="00093D5C"/>
    <w:rsid w:val="000A08B1"/>
    <w:rsid w:val="000A27F9"/>
    <w:rsid w:val="000A38BB"/>
    <w:rsid w:val="000A57DF"/>
    <w:rsid w:val="000B21D3"/>
    <w:rsid w:val="000B5C03"/>
    <w:rsid w:val="000B6A21"/>
    <w:rsid w:val="000B7001"/>
    <w:rsid w:val="000C0BA4"/>
    <w:rsid w:val="000C12CA"/>
    <w:rsid w:val="000C1BD9"/>
    <w:rsid w:val="000C37D3"/>
    <w:rsid w:val="000C66AD"/>
    <w:rsid w:val="000C6E30"/>
    <w:rsid w:val="000C734F"/>
    <w:rsid w:val="000C7A50"/>
    <w:rsid w:val="000D064C"/>
    <w:rsid w:val="000D1293"/>
    <w:rsid w:val="000D2E2E"/>
    <w:rsid w:val="000D5228"/>
    <w:rsid w:val="000E0B6A"/>
    <w:rsid w:val="000E273D"/>
    <w:rsid w:val="000E2AF0"/>
    <w:rsid w:val="000E3B2D"/>
    <w:rsid w:val="000E3B98"/>
    <w:rsid w:val="000E42F9"/>
    <w:rsid w:val="000E58A7"/>
    <w:rsid w:val="000F0979"/>
    <w:rsid w:val="000F0E7E"/>
    <w:rsid w:val="000F261E"/>
    <w:rsid w:val="000F307C"/>
    <w:rsid w:val="000F4770"/>
    <w:rsid w:val="0010074A"/>
    <w:rsid w:val="0010348D"/>
    <w:rsid w:val="00106D9F"/>
    <w:rsid w:val="00106E76"/>
    <w:rsid w:val="00107372"/>
    <w:rsid w:val="00111738"/>
    <w:rsid w:val="00111857"/>
    <w:rsid w:val="00111EF4"/>
    <w:rsid w:val="001142DD"/>
    <w:rsid w:val="00115EB5"/>
    <w:rsid w:val="0012167B"/>
    <w:rsid w:val="00123B27"/>
    <w:rsid w:val="00125B0F"/>
    <w:rsid w:val="00127893"/>
    <w:rsid w:val="00130370"/>
    <w:rsid w:val="00130E0A"/>
    <w:rsid w:val="0013275A"/>
    <w:rsid w:val="0013322C"/>
    <w:rsid w:val="00134248"/>
    <w:rsid w:val="001466CB"/>
    <w:rsid w:val="00146875"/>
    <w:rsid w:val="00146DC4"/>
    <w:rsid w:val="001535C5"/>
    <w:rsid w:val="00154D6A"/>
    <w:rsid w:val="00157350"/>
    <w:rsid w:val="00162522"/>
    <w:rsid w:val="00166FE9"/>
    <w:rsid w:val="001742C2"/>
    <w:rsid w:val="00174DC8"/>
    <w:rsid w:val="00176302"/>
    <w:rsid w:val="001764C3"/>
    <w:rsid w:val="00181DA2"/>
    <w:rsid w:val="00181ED2"/>
    <w:rsid w:val="001842FF"/>
    <w:rsid w:val="00184305"/>
    <w:rsid w:val="001856BE"/>
    <w:rsid w:val="001910DF"/>
    <w:rsid w:val="001910FF"/>
    <w:rsid w:val="00193F35"/>
    <w:rsid w:val="00195600"/>
    <w:rsid w:val="00196333"/>
    <w:rsid w:val="00197AE2"/>
    <w:rsid w:val="001A1F67"/>
    <w:rsid w:val="001A2BDB"/>
    <w:rsid w:val="001A4D14"/>
    <w:rsid w:val="001B13FD"/>
    <w:rsid w:val="001B1F9C"/>
    <w:rsid w:val="001B2047"/>
    <w:rsid w:val="001B271D"/>
    <w:rsid w:val="001C0AA6"/>
    <w:rsid w:val="001C0BFB"/>
    <w:rsid w:val="001C2247"/>
    <w:rsid w:val="001C57A5"/>
    <w:rsid w:val="001D4A9C"/>
    <w:rsid w:val="001D6217"/>
    <w:rsid w:val="001E3225"/>
    <w:rsid w:val="001E42F3"/>
    <w:rsid w:val="001E592C"/>
    <w:rsid w:val="001E6C2B"/>
    <w:rsid w:val="001E77EA"/>
    <w:rsid w:val="001E7DCE"/>
    <w:rsid w:val="001F042F"/>
    <w:rsid w:val="001F1DD3"/>
    <w:rsid w:val="001F51EF"/>
    <w:rsid w:val="001F6AAE"/>
    <w:rsid w:val="001F6B40"/>
    <w:rsid w:val="00202086"/>
    <w:rsid w:val="00214D60"/>
    <w:rsid w:val="00215AA2"/>
    <w:rsid w:val="002175CC"/>
    <w:rsid w:val="002202E3"/>
    <w:rsid w:val="00220417"/>
    <w:rsid w:val="00222694"/>
    <w:rsid w:val="00223A5E"/>
    <w:rsid w:val="00225738"/>
    <w:rsid w:val="00225A16"/>
    <w:rsid w:val="0022755C"/>
    <w:rsid w:val="00230A43"/>
    <w:rsid w:val="00233BE2"/>
    <w:rsid w:val="00241767"/>
    <w:rsid w:val="002429F6"/>
    <w:rsid w:val="00243736"/>
    <w:rsid w:val="00246796"/>
    <w:rsid w:val="002477AD"/>
    <w:rsid w:val="002527C6"/>
    <w:rsid w:val="0025302F"/>
    <w:rsid w:val="002534F6"/>
    <w:rsid w:val="002559F3"/>
    <w:rsid w:val="002565B8"/>
    <w:rsid w:val="00260ECB"/>
    <w:rsid w:val="0026140E"/>
    <w:rsid w:val="00267947"/>
    <w:rsid w:val="002700C0"/>
    <w:rsid w:val="002728DA"/>
    <w:rsid w:val="0028028E"/>
    <w:rsid w:val="00280307"/>
    <w:rsid w:val="00283C66"/>
    <w:rsid w:val="00290D86"/>
    <w:rsid w:val="0029462F"/>
    <w:rsid w:val="00294F8D"/>
    <w:rsid w:val="002A24E9"/>
    <w:rsid w:val="002A4BA3"/>
    <w:rsid w:val="002B02CB"/>
    <w:rsid w:val="002B1557"/>
    <w:rsid w:val="002B3CF5"/>
    <w:rsid w:val="002B7007"/>
    <w:rsid w:val="002C3B46"/>
    <w:rsid w:val="002C6A03"/>
    <w:rsid w:val="002D0054"/>
    <w:rsid w:val="002D1771"/>
    <w:rsid w:val="002D4F8D"/>
    <w:rsid w:val="002D5F7E"/>
    <w:rsid w:val="002D7040"/>
    <w:rsid w:val="002E00CA"/>
    <w:rsid w:val="002E2B13"/>
    <w:rsid w:val="002E2B2C"/>
    <w:rsid w:val="002E36FB"/>
    <w:rsid w:val="002E39B2"/>
    <w:rsid w:val="002E4999"/>
    <w:rsid w:val="002E5A19"/>
    <w:rsid w:val="002E71E3"/>
    <w:rsid w:val="002F0A06"/>
    <w:rsid w:val="002F28BD"/>
    <w:rsid w:val="002F42BF"/>
    <w:rsid w:val="002F790E"/>
    <w:rsid w:val="003017ED"/>
    <w:rsid w:val="00301842"/>
    <w:rsid w:val="00301C64"/>
    <w:rsid w:val="003020AC"/>
    <w:rsid w:val="00304BF0"/>
    <w:rsid w:val="0030685B"/>
    <w:rsid w:val="00314208"/>
    <w:rsid w:val="003154C6"/>
    <w:rsid w:val="003174CC"/>
    <w:rsid w:val="00321971"/>
    <w:rsid w:val="003234B8"/>
    <w:rsid w:val="00324CCC"/>
    <w:rsid w:val="00324DD6"/>
    <w:rsid w:val="00330D0D"/>
    <w:rsid w:val="00333109"/>
    <w:rsid w:val="0033340A"/>
    <w:rsid w:val="00334B7B"/>
    <w:rsid w:val="0033650C"/>
    <w:rsid w:val="00337683"/>
    <w:rsid w:val="00340E18"/>
    <w:rsid w:val="00343248"/>
    <w:rsid w:val="003436C4"/>
    <w:rsid w:val="003440E0"/>
    <w:rsid w:val="003456BF"/>
    <w:rsid w:val="003475DB"/>
    <w:rsid w:val="00350DEF"/>
    <w:rsid w:val="00354858"/>
    <w:rsid w:val="00354DAD"/>
    <w:rsid w:val="003577A9"/>
    <w:rsid w:val="003673C9"/>
    <w:rsid w:val="0037275F"/>
    <w:rsid w:val="00372CF1"/>
    <w:rsid w:val="0037386B"/>
    <w:rsid w:val="00374E33"/>
    <w:rsid w:val="00376099"/>
    <w:rsid w:val="00380415"/>
    <w:rsid w:val="00381D8F"/>
    <w:rsid w:val="00386892"/>
    <w:rsid w:val="00396DB7"/>
    <w:rsid w:val="00397560"/>
    <w:rsid w:val="003A1DE5"/>
    <w:rsid w:val="003A2CF7"/>
    <w:rsid w:val="003A67C6"/>
    <w:rsid w:val="003A6DFF"/>
    <w:rsid w:val="003B3C2E"/>
    <w:rsid w:val="003B70A6"/>
    <w:rsid w:val="003C69BB"/>
    <w:rsid w:val="003C6B3D"/>
    <w:rsid w:val="003D3BE9"/>
    <w:rsid w:val="003D5E37"/>
    <w:rsid w:val="003E055D"/>
    <w:rsid w:val="003E05D0"/>
    <w:rsid w:val="003E087A"/>
    <w:rsid w:val="003E0BFF"/>
    <w:rsid w:val="003E39BC"/>
    <w:rsid w:val="003E3B01"/>
    <w:rsid w:val="003E52D4"/>
    <w:rsid w:val="003E5905"/>
    <w:rsid w:val="003E7B25"/>
    <w:rsid w:val="003F45FD"/>
    <w:rsid w:val="003F57FA"/>
    <w:rsid w:val="00402E98"/>
    <w:rsid w:val="004032E1"/>
    <w:rsid w:val="004035D9"/>
    <w:rsid w:val="00403B91"/>
    <w:rsid w:val="00403EA4"/>
    <w:rsid w:val="00405B3E"/>
    <w:rsid w:val="00406871"/>
    <w:rsid w:val="00407536"/>
    <w:rsid w:val="004111BF"/>
    <w:rsid w:val="004121AB"/>
    <w:rsid w:val="004206C5"/>
    <w:rsid w:val="00421635"/>
    <w:rsid w:val="00421F7D"/>
    <w:rsid w:val="00422694"/>
    <w:rsid w:val="00422BD6"/>
    <w:rsid w:val="004231EF"/>
    <w:rsid w:val="004239E2"/>
    <w:rsid w:val="00432F79"/>
    <w:rsid w:val="00433D5C"/>
    <w:rsid w:val="00435326"/>
    <w:rsid w:val="00435619"/>
    <w:rsid w:val="00435D25"/>
    <w:rsid w:val="00436A51"/>
    <w:rsid w:val="00441516"/>
    <w:rsid w:val="00447EDF"/>
    <w:rsid w:val="00450687"/>
    <w:rsid w:val="00460377"/>
    <w:rsid w:val="0046222A"/>
    <w:rsid w:val="00462BF6"/>
    <w:rsid w:val="004637C7"/>
    <w:rsid w:val="00466DBD"/>
    <w:rsid w:val="00470C13"/>
    <w:rsid w:val="0047149A"/>
    <w:rsid w:val="004716E0"/>
    <w:rsid w:val="004721D6"/>
    <w:rsid w:val="004756FF"/>
    <w:rsid w:val="00475DF3"/>
    <w:rsid w:val="004842B3"/>
    <w:rsid w:val="00490C12"/>
    <w:rsid w:val="00494585"/>
    <w:rsid w:val="00494820"/>
    <w:rsid w:val="004A121C"/>
    <w:rsid w:val="004A1805"/>
    <w:rsid w:val="004A425E"/>
    <w:rsid w:val="004B025F"/>
    <w:rsid w:val="004B46D9"/>
    <w:rsid w:val="004B7515"/>
    <w:rsid w:val="004C02ED"/>
    <w:rsid w:val="004C0CB0"/>
    <w:rsid w:val="004C5AE4"/>
    <w:rsid w:val="004C67AA"/>
    <w:rsid w:val="004C7E3E"/>
    <w:rsid w:val="004D0089"/>
    <w:rsid w:val="004D0F57"/>
    <w:rsid w:val="004D522F"/>
    <w:rsid w:val="004D5D5F"/>
    <w:rsid w:val="004D7405"/>
    <w:rsid w:val="004D7996"/>
    <w:rsid w:val="004D7B32"/>
    <w:rsid w:val="004E279F"/>
    <w:rsid w:val="004E2E0C"/>
    <w:rsid w:val="004E5543"/>
    <w:rsid w:val="004F1262"/>
    <w:rsid w:val="004F14B6"/>
    <w:rsid w:val="004F3D49"/>
    <w:rsid w:val="004F4E8A"/>
    <w:rsid w:val="004F4EE9"/>
    <w:rsid w:val="004F635C"/>
    <w:rsid w:val="004F67C0"/>
    <w:rsid w:val="004F6C46"/>
    <w:rsid w:val="00500533"/>
    <w:rsid w:val="00502384"/>
    <w:rsid w:val="00505186"/>
    <w:rsid w:val="00505DDE"/>
    <w:rsid w:val="00510F14"/>
    <w:rsid w:val="005120E2"/>
    <w:rsid w:val="0051239A"/>
    <w:rsid w:val="0051510B"/>
    <w:rsid w:val="0051599E"/>
    <w:rsid w:val="00517291"/>
    <w:rsid w:val="00520AD2"/>
    <w:rsid w:val="005258F8"/>
    <w:rsid w:val="00530C28"/>
    <w:rsid w:val="0053186A"/>
    <w:rsid w:val="00532000"/>
    <w:rsid w:val="0053301E"/>
    <w:rsid w:val="00536FD5"/>
    <w:rsid w:val="005400C3"/>
    <w:rsid w:val="00543281"/>
    <w:rsid w:val="005462EB"/>
    <w:rsid w:val="00546386"/>
    <w:rsid w:val="005476ED"/>
    <w:rsid w:val="0055444D"/>
    <w:rsid w:val="00554E9B"/>
    <w:rsid w:val="0055600B"/>
    <w:rsid w:val="0055655B"/>
    <w:rsid w:val="005626B9"/>
    <w:rsid w:val="00562B57"/>
    <w:rsid w:val="00566267"/>
    <w:rsid w:val="00570DF6"/>
    <w:rsid w:val="00573F5F"/>
    <w:rsid w:val="0057431F"/>
    <w:rsid w:val="00580E69"/>
    <w:rsid w:val="00581453"/>
    <w:rsid w:val="00583F0F"/>
    <w:rsid w:val="0058527B"/>
    <w:rsid w:val="005875EA"/>
    <w:rsid w:val="005877A8"/>
    <w:rsid w:val="005909E1"/>
    <w:rsid w:val="00592557"/>
    <w:rsid w:val="00594271"/>
    <w:rsid w:val="00596C35"/>
    <w:rsid w:val="005A08C9"/>
    <w:rsid w:val="005A36D6"/>
    <w:rsid w:val="005A3E17"/>
    <w:rsid w:val="005A7151"/>
    <w:rsid w:val="005B15AA"/>
    <w:rsid w:val="005B3FCA"/>
    <w:rsid w:val="005B75F5"/>
    <w:rsid w:val="005C0F30"/>
    <w:rsid w:val="005C1042"/>
    <w:rsid w:val="005C6490"/>
    <w:rsid w:val="005C7295"/>
    <w:rsid w:val="005D3BBB"/>
    <w:rsid w:val="005D4750"/>
    <w:rsid w:val="005D6CB9"/>
    <w:rsid w:val="005E02BD"/>
    <w:rsid w:val="005E0F39"/>
    <w:rsid w:val="005E2877"/>
    <w:rsid w:val="005E441C"/>
    <w:rsid w:val="005E7946"/>
    <w:rsid w:val="005F54DF"/>
    <w:rsid w:val="005F5CC1"/>
    <w:rsid w:val="00600330"/>
    <w:rsid w:val="00602BAB"/>
    <w:rsid w:val="00602D28"/>
    <w:rsid w:val="006102A8"/>
    <w:rsid w:val="0061252A"/>
    <w:rsid w:val="006130F6"/>
    <w:rsid w:val="0061446C"/>
    <w:rsid w:val="006145D8"/>
    <w:rsid w:val="00615A58"/>
    <w:rsid w:val="00624869"/>
    <w:rsid w:val="006256D8"/>
    <w:rsid w:val="00626873"/>
    <w:rsid w:val="006324DA"/>
    <w:rsid w:val="00640126"/>
    <w:rsid w:val="006401A3"/>
    <w:rsid w:val="00642306"/>
    <w:rsid w:val="00643BF0"/>
    <w:rsid w:val="00645349"/>
    <w:rsid w:val="00645E3E"/>
    <w:rsid w:val="00646AF2"/>
    <w:rsid w:val="0064779F"/>
    <w:rsid w:val="00650101"/>
    <w:rsid w:val="00655801"/>
    <w:rsid w:val="00656351"/>
    <w:rsid w:val="00661BB1"/>
    <w:rsid w:val="0066214E"/>
    <w:rsid w:val="0066460F"/>
    <w:rsid w:val="00673D56"/>
    <w:rsid w:val="006761A8"/>
    <w:rsid w:val="00680BDE"/>
    <w:rsid w:val="00684990"/>
    <w:rsid w:val="00686658"/>
    <w:rsid w:val="00690D68"/>
    <w:rsid w:val="00694962"/>
    <w:rsid w:val="0069700B"/>
    <w:rsid w:val="006A1198"/>
    <w:rsid w:val="006A1780"/>
    <w:rsid w:val="006A1BF7"/>
    <w:rsid w:val="006A53D2"/>
    <w:rsid w:val="006A5B91"/>
    <w:rsid w:val="006A65A3"/>
    <w:rsid w:val="006B04D2"/>
    <w:rsid w:val="006B399C"/>
    <w:rsid w:val="006B4AE8"/>
    <w:rsid w:val="006B5B8B"/>
    <w:rsid w:val="006B6C3A"/>
    <w:rsid w:val="006B6E68"/>
    <w:rsid w:val="006B71E4"/>
    <w:rsid w:val="006C0550"/>
    <w:rsid w:val="006C1B8D"/>
    <w:rsid w:val="006C2BB5"/>
    <w:rsid w:val="006C5686"/>
    <w:rsid w:val="006D012F"/>
    <w:rsid w:val="006D02FA"/>
    <w:rsid w:val="006D03C0"/>
    <w:rsid w:val="006D1A5E"/>
    <w:rsid w:val="006D31C0"/>
    <w:rsid w:val="006D3233"/>
    <w:rsid w:val="006D7E9C"/>
    <w:rsid w:val="006E3609"/>
    <w:rsid w:val="006E4DB8"/>
    <w:rsid w:val="006E5366"/>
    <w:rsid w:val="006E6A1C"/>
    <w:rsid w:val="006E7DF0"/>
    <w:rsid w:val="006F2C35"/>
    <w:rsid w:val="006F2E96"/>
    <w:rsid w:val="006F3F68"/>
    <w:rsid w:val="006F410B"/>
    <w:rsid w:val="006F7E1D"/>
    <w:rsid w:val="00700C8A"/>
    <w:rsid w:val="00702CC0"/>
    <w:rsid w:val="007065CB"/>
    <w:rsid w:val="00707934"/>
    <w:rsid w:val="00710422"/>
    <w:rsid w:val="007132DC"/>
    <w:rsid w:val="00721CA0"/>
    <w:rsid w:val="00725951"/>
    <w:rsid w:val="00726784"/>
    <w:rsid w:val="007308A0"/>
    <w:rsid w:val="00730FB4"/>
    <w:rsid w:val="00732A7F"/>
    <w:rsid w:val="0073326F"/>
    <w:rsid w:val="00737B3D"/>
    <w:rsid w:val="00742349"/>
    <w:rsid w:val="00743101"/>
    <w:rsid w:val="007442CE"/>
    <w:rsid w:val="00746D5D"/>
    <w:rsid w:val="00753E49"/>
    <w:rsid w:val="00756A04"/>
    <w:rsid w:val="007648D2"/>
    <w:rsid w:val="00765A0D"/>
    <w:rsid w:val="00775026"/>
    <w:rsid w:val="00775EF6"/>
    <w:rsid w:val="00782411"/>
    <w:rsid w:val="00782472"/>
    <w:rsid w:val="007833E8"/>
    <w:rsid w:val="00785197"/>
    <w:rsid w:val="0079170A"/>
    <w:rsid w:val="007A0EF9"/>
    <w:rsid w:val="007A3192"/>
    <w:rsid w:val="007A3BD7"/>
    <w:rsid w:val="007A4DBE"/>
    <w:rsid w:val="007A5062"/>
    <w:rsid w:val="007A703F"/>
    <w:rsid w:val="007B0BFF"/>
    <w:rsid w:val="007B1578"/>
    <w:rsid w:val="007B1A1C"/>
    <w:rsid w:val="007B1E32"/>
    <w:rsid w:val="007B5AA3"/>
    <w:rsid w:val="007C30AA"/>
    <w:rsid w:val="007D0589"/>
    <w:rsid w:val="007D3F22"/>
    <w:rsid w:val="007D62AA"/>
    <w:rsid w:val="007E324F"/>
    <w:rsid w:val="007E5C00"/>
    <w:rsid w:val="007E666B"/>
    <w:rsid w:val="007F0C4E"/>
    <w:rsid w:val="007F20F2"/>
    <w:rsid w:val="007F6008"/>
    <w:rsid w:val="00801C3F"/>
    <w:rsid w:val="00805800"/>
    <w:rsid w:val="00810F14"/>
    <w:rsid w:val="00811844"/>
    <w:rsid w:val="00811CAD"/>
    <w:rsid w:val="00812BA4"/>
    <w:rsid w:val="00814714"/>
    <w:rsid w:val="008151CA"/>
    <w:rsid w:val="00815B61"/>
    <w:rsid w:val="0081677C"/>
    <w:rsid w:val="0081726B"/>
    <w:rsid w:val="008207DE"/>
    <w:rsid w:val="00827351"/>
    <w:rsid w:val="008342ED"/>
    <w:rsid w:val="00834DFD"/>
    <w:rsid w:val="008371BB"/>
    <w:rsid w:val="008402D1"/>
    <w:rsid w:val="00844742"/>
    <w:rsid w:val="0084551B"/>
    <w:rsid w:val="00845798"/>
    <w:rsid w:val="00845991"/>
    <w:rsid w:val="008512C3"/>
    <w:rsid w:val="008544F0"/>
    <w:rsid w:val="00857F16"/>
    <w:rsid w:val="00860D39"/>
    <w:rsid w:val="00862930"/>
    <w:rsid w:val="008654E5"/>
    <w:rsid w:val="00870542"/>
    <w:rsid w:val="00874A85"/>
    <w:rsid w:val="00876280"/>
    <w:rsid w:val="00876329"/>
    <w:rsid w:val="00884AC3"/>
    <w:rsid w:val="0089068B"/>
    <w:rsid w:val="00890C1A"/>
    <w:rsid w:val="0089443D"/>
    <w:rsid w:val="008947D1"/>
    <w:rsid w:val="00895405"/>
    <w:rsid w:val="00895D26"/>
    <w:rsid w:val="008979D7"/>
    <w:rsid w:val="008A13F5"/>
    <w:rsid w:val="008A31B1"/>
    <w:rsid w:val="008A3BFB"/>
    <w:rsid w:val="008A4F18"/>
    <w:rsid w:val="008A6F91"/>
    <w:rsid w:val="008B2574"/>
    <w:rsid w:val="008B4D7A"/>
    <w:rsid w:val="008B568C"/>
    <w:rsid w:val="008C30C1"/>
    <w:rsid w:val="008C4E51"/>
    <w:rsid w:val="008C7856"/>
    <w:rsid w:val="008E3CD8"/>
    <w:rsid w:val="008E3F8E"/>
    <w:rsid w:val="008E4066"/>
    <w:rsid w:val="008E5C8D"/>
    <w:rsid w:val="008E5CFD"/>
    <w:rsid w:val="008E7FC0"/>
    <w:rsid w:val="008F0C44"/>
    <w:rsid w:val="008F1296"/>
    <w:rsid w:val="008F2E22"/>
    <w:rsid w:val="008F3BEB"/>
    <w:rsid w:val="008F5B87"/>
    <w:rsid w:val="00901D78"/>
    <w:rsid w:val="00902F5F"/>
    <w:rsid w:val="0090366A"/>
    <w:rsid w:val="00904721"/>
    <w:rsid w:val="0091051A"/>
    <w:rsid w:val="009108B9"/>
    <w:rsid w:val="00913062"/>
    <w:rsid w:val="00914FC3"/>
    <w:rsid w:val="00920023"/>
    <w:rsid w:val="00920B5B"/>
    <w:rsid w:val="0092610B"/>
    <w:rsid w:val="009316BA"/>
    <w:rsid w:val="0093217B"/>
    <w:rsid w:val="00932A16"/>
    <w:rsid w:val="00934200"/>
    <w:rsid w:val="00935C3C"/>
    <w:rsid w:val="00945B03"/>
    <w:rsid w:val="00947B34"/>
    <w:rsid w:val="00955623"/>
    <w:rsid w:val="009573D5"/>
    <w:rsid w:val="009606E3"/>
    <w:rsid w:val="00960EE7"/>
    <w:rsid w:val="00960FD8"/>
    <w:rsid w:val="00962FFE"/>
    <w:rsid w:val="00966710"/>
    <w:rsid w:val="009676F5"/>
    <w:rsid w:val="009713CB"/>
    <w:rsid w:val="009718C7"/>
    <w:rsid w:val="009755AA"/>
    <w:rsid w:val="00975988"/>
    <w:rsid w:val="009760F9"/>
    <w:rsid w:val="00976A9D"/>
    <w:rsid w:val="0098050D"/>
    <w:rsid w:val="0098769C"/>
    <w:rsid w:val="00990EF1"/>
    <w:rsid w:val="009917FD"/>
    <w:rsid w:val="009944FC"/>
    <w:rsid w:val="00994EDA"/>
    <w:rsid w:val="00995FDC"/>
    <w:rsid w:val="009A28E5"/>
    <w:rsid w:val="009A327B"/>
    <w:rsid w:val="009A6DA1"/>
    <w:rsid w:val="009B53D8"/>
    <w:rsid w:val="009B55AB"/>
    <w:rsid w:val="009B7DEC"/>
    <w:rsid w:val="009C20C1"/>
    <w:rsid w:val="009C28E9"/>
    <w:rsid w:val="009C35A2"/>
    <w:rsid w:val="009D20FE"/>
    <w:rsid w:val="009D2307"/>
    <w:rsid w:val="009D2A4F"/>
    <w:rsid w:val="009D4F90"/>
    <w:rsid w:val="009E3D6D"/>
    <w:rsid w:val="009E6FBE"/>
    <w:rsid w:val="009F2D8A"/>
    <w:rsid w:val="00A105E9"/>
    <w:rsid w:val="00A14863"/>
    <w:rsid w:val="00A15207"/>
    <w:rsid w:val="00A16610"/>
    <w:rsid w:val="00A16851"/>
    <w:rsid w:val="00A222C7"/>
    <w:rsid w:val="00A22677"/>
    <w:rsid w:val="00A22E51"/>
    <w:rsid w:val="00A24A8D"/>
    <w:rsid w:val="00A255A6"/>
    <w:rsid w:val="00A26FE4"/>
    <w:rsid w:val="00A2723B"/>
    <w:rsid w:val="00A3121D"/>
    <w:rsid w:val="00A347BA"/>
    <w:rsid w:val="00A350F0"/>
    <w:rsid w:val="00A4564D"/>
    <w:rsid w:val="00A47051"/>
    <w:rsid w:val="00A47F0B"/>
    <w:rsid w:val="00A5256C"/>
    <w:rsid w:val="00A54DC5"/>
    <w:rsid w:val="00A5766A"/>
    <w:rsid w:val="00A64E49"/>
    <w:rsid w:val="00A652D3"/>
    <w:rsid w:val="00A6582A"/>
    <w:rsid w:val="00A65971"/>
    <w:rsid w:val="00A713F2"/>
    <w:rsid w:val="00A74BB3"/>
    <w:rsid w:val="00A75276"/>
    <w:rsid w:val="00A75E7C"/>
    <w:rsid w:val="00A77C3B"/>
    <w:rsid w:val="00A84729"/>
    <w:rsid w:val="00A858CF"/>
    <w:rsid w:val="00A87E48"/>
    <w:rsid w:val="00A910C9"/>
    <w:rsid w:val="00A9422B"/>
    <w:rsid w:val="00A96716"/>
    <w:rsid w:val="00AB1084"/>
    <w:rsid w:val="00AB3FFE"/>
    <w:rsid w:val="00AB60BB"/>
    <w:rsid w:val="00AB7578"/>
    <w:rsid w:val="00AC16A5"/>
    <w:rsid w:val="00AC1C2B"/>
    <w:rsid w:val="00AC3B1E"/>
    <w:rsid w:val="00AC3CE9"/>
    <w:rsid w:val="00AE13E0"/>
    <w:rsid w:val="00AE3142"/>
    <w:rsid w:val="00AE4C8C"/>
    <w:rsid w:val="00AE738C"/>
    <w:rsid w:val="00AF454D"/>
    <w:rsid w:val="00AF6CDD"/>
    <w:rsid w:val="00AF776C"/>
    <w:rsid w:val="00B0001D"/>
    <w:rsid w:val="00B0041C"/>
    <w:rsid w:val="00B00775"/>
    <w:rsid w:val="00B015F4"/>
    <w:rsid w:val="00B030A4"/>
    <w:rsid w:val="00B07CD1"/>
    <w:rsid w:val="00B11346"/>
    <w:rsid w:val="00B113C0"/>
    <w:rsid w:val="00B12A2D"/>
    <w:rsid w:val="00B166E1"/>
    <w:rsid w:val="00B17528"/>
    <w:rsid w:val="00B20887"/>
    <w:rsid w:val="00B23995"/>
    <w:rsid w:val="00B23FC9"/>
    <w:rsid w:val="00B24B98"/>
    <w:rsid w:val="00B2644E"/>
    <w:rsid w:val="00B27105"/>
    <w:rsid w:val="00B3217B"/>
    <w:rsid w:val="00B35A3D"/>
    <w:rsid w:val="00B43E5A"/>
    <w:rsid w:val="00B45F80"/>
    <w:rsid w:val="00B4694D"/>
    <w:rsid w:val="00B46F1A"/>
    <w:rsid w:val="00B5143C"/>
    <w:rsid w:val="00B51AE8"/>
    <w:rsid w:val="00B54945"/>
    <w:rsid w:val="00B62433"/>
    <w:rsid w:val="00B62A1F"/>
    <w:rsid w:val="00B63522"/>
    <w:rsid w:val="00B6725F"/>
    <w:rsid w:val="00B70404"/>
    <w:rsid w:val="00B771D0"/>
    <w:rsid w:val="00B835BF"/>
    <w:rsid w:val="00B866E9"/>
    <w:rsid w:val="00B86A2E"/>
    <w:rsid w:val="00B94002"/>
    <w:rsid w:val="00B96C32"/>
    <w:rsid w:val="00B972E7"/>
    <w:rsid w:val="00BA23EF"/>
    <w:rsid w:val="00BA2B80"/>
    <w:rsid w:val="00BA642C"/>
    <w:rsid w:val="00BB01ED"/>
    <w:rsid w:val="00BB0742"/>
    <w:rsid w:val="00BB0FF0"/>
    <w:rsid w:val="00BB1C11"/>
    <w:rsid w:val="00BB3E19"/>
    <w:rsid w:val="00BB44D3"/>
    <w:rsid w:val="00BB609A"/>
    <w:rsid w:val="00BC1FCD"/>
    <w:rsid w:val="00BC2D03"/>
    <w:rsid w:val="00BC38BA"/>
    <w:rsid w:val="00BC4165"/>
    <w:rsid w:val="00BC5F3C"/>
    <w:rsid w:val="00BD6597"/>
    <w:rsid w:val="00BD65CB"/>
    <w:rsid w:val="00BD6E3F"/>
    <w:rsid w:val="00BD7AB6"/>
    <w:rsid w:val="00BE02F3"/>
    <w:rsid w:val="00BE0D1C"/>
    <w:rsid w:val="00BE1261"/>
    <w:rsid w:val="00BE1534"/>
    <w:rsid w:val="00BE15BC"/>
    <w:rsid w:val="00BE235F"/>
    <w:rsid w:val="00BE3023"/>
    <w:rsid w:val="00BE48EB"/>
    <w:rsid w:val="00BE604E"/>
    <w:rsid w:val="00BE7327"/>
    <w:rsid w:val="00BF454F"/>
    <w:rsid w:val="00BF5DE9"/>
    <w:rsid w:val="00BF75CA"/>
    <w:rsid w:val="00C010FF"/>
    <w:rsid w:val="00C028AD"/>
    <w:rsid w:val="00C10025"/>
    <w:rsid w:val="00C1021F"/>
    <w:rsid w:val="00C1139B"/>
    <w:rsid w:val="00C13A50"/>
    <w:rsid w:val="00C15073"/>
    <w:rsid w:val="00C20297"/>
    <w:rsid w:val="00C213C4"/>
    <w:rsid w:val="00C242CA"/>
    <w:rsid w:val="00C2435A"/>
    <w:rsid w:val="00C24C6E"/>
    <w:rsid w:val="00C25FA3"/>
    <w:rsid w:val="00C2687F"/>
    <w:rsid w:val="00C271EC"/>
    <w:rsid w:val="00C27556"/>
    <w:rsid w:val="00C30292"/>
    <w:rsid w:val="00C32EF7"/>
    <w:rsid w:val="00C37CC1"/>
    <w:rsid w:val="00C412EA"/>
    <w:rsid w:val="00C424F4"/>
    <w:rsid w:val="00C4377C"/>
    <w:rsid w:val="00C4635E"/>
    <w:rsid w:val="00C51922"/>
    <w:rsid w:val="00C53758"/>
    <w:rsid w:val="00C5464B"/>
    <w:rsid w:val="00C54878"/>
    <w:rsid w:val="00C5506D"/>
    <w:rsid w:val="00C562AF"/>
    <w:rsid w:val="00C565FD"/>
    <w:rsid w:val="00C649FB"/>
    <w:rsid w:val="00C719AA"/>
    <w:rsid w:val="00C72778"/>
    <w:rsid w:val="00C75697"/>
    <w:rsid w:val="00C75C3B"/>
    <w:rsid w:val="00C772BB"/>
    <w:rsid w:val="00C82B35"/>
    <w:rsid w:val="00C870B1"/>
    <w:rsid w:val="00C91CE0"/>
    <w:rsid w:val="00C96518"/>
    <w:rsid w:val="00C96AE1"/>
    <w:rsid w:val="00CA0F16"/>
    <w:rsid w:val="00CA569F"/>
    <w:rsid w:val="00CB145E"/>
    <w:rsid w:val="00CB63E6"/>
    <w:rsid w:val="00CC0A09"/>
    <w:rsid w:val="00CC328E"/>
    <w:rsid w:val="00CC7DFE"/>
    <w:rsid w:val="00CD3F09"/>
    <w:rsid w:val="00CE215F"/>
    <w:rsid w:val="00CF00E8"/>
    <w:rsid w:val="00CF0FC7"/>
    <w:rsid w:val="00CF1C48"/>
    <w:rsid w:val="00CF34B1"/>
    <w:rsid w:val="00D0135F"/>
    <w:rsid w:val="00D0665C"/>
    <w:rsid w:val="00D10835"/>
    <w:rsid w:val="00D117DF"/>
    <w:rsid w:val="00D12698"/>
    <w:rsid w:val="00D15116"/>
    <w:rsid w:val="00D17BA1"/>
    <w:rsid w:val="00D30615"/>
    <w:rsid w:val="00D30ACF"/>
    <w:rsid w:val="00D32653"/>
    <w:rsid w:val="00D32775"/>
    <w:rsid w:val="00D353AD"/>
    <w:rsid w:val="00D36537"/>
    <w:rsid w:val="00D371F7"/>
    <w:rsid w:val="00D4166B"/>
    <w:rsid w:val="00D4484B"/>
    <w:rsid w:val="00D45CE0"/>
    <w:rsid w:val="00D461A2"/>
    <w:rsid w:val="00D465DE"/>
    <w:rsid w:val="00D475C3"/>
    <w:rsid w:val="00D50E99"/>
    <w:rsid w:val="00D51F01"/>
    <w:rsid w:val="00D5496C"/>
    <w:rsid w:val="00D5553C"/>
    <w:rsid w:val="00D571E2"/>
    <w:rsid w:val="00D65966"/>
    <w:rsid w:val="00D7177D"/>
    <w:rsid w:val="00D86172"/>
    <w:rsid w:val="00D90AA3"/>
    <w:rsid w:val="00D95802"/>
    <w:rsid w:val="00DA0880"/>
    <w:rsid w:val="00DA3169"/>
    <w:rsid w:val="00DA3C9E"/>
    <w:rsid w:val="00DA45A5"/>
    <w:rsid w:val="00DA4BB6"/>
    <w:rsid w:val="00DA713B"/>
    <w:rsid w:val="00DB02E1"/>
    <w:rsid w:val="00DB1913"/>
    <w:rsid w:val="00DC054F"/>
    <w:rsid w:val="00DC18AD"/>
    <w:rsid w:val="00DC28FC"/>
    <w:rsid w:val="00DC4D3F"/>
    <w:rsid w:val="00DC6216"/>
    <w:rsid w:val="00DD4020"/>
    <w:rsid w:val="00DD498C"/>
    <w:rsid w:val="00DD5598"/>
    <w:rsid w:val="00DE1BA5"/>
    <w:rsid w:val="00DE3389"/>
    <w:rsid w:val="00DE3A9E"/>
    <w:rsid w:val="00DE3F18"/>
    <w:rsid w:val="00DE7E0A"/>
    <w:rsid w:val="00DF5BC1"/>
    <w:rsid w:val="00DF5C43"/>
    <w:rsid w:val="00DF78F8"/>
    <w:rsid w:val="00E02E19"/>
    <w:rsid w:val="00E030B4"/>
    <w:rsid w:val="00E03E32"/>
    <w:rsid w:val="00E05D16"/>
    <w:rsid w:val="00E10397"/>
    <w:rsid w:val="00E103E9"/>
    <w:rsid w:val="00E10702"/>
    <w:rsid w:val="00E107E2"/>
    <w:rsid w:val="00E109CC"/>
    <w:rsid w:val="00E13118"/>
    <w:rsid w:val="00E13C3F"/>
    <w:rsid w:val="00E13FDD"/>
    <w:rsid w:val="00E14E22"/>
    <w:rsid w:val="00E15C32"/>
    <w:rsid w:val="00E1694B"/>
    <w:rsid w:val="00E25B33"/>
    <w:rsid w:val="00E305AC"/>
    <w:rsid w:val="00E311B9"/>
    <w:rsid w:val="00E316A5"/>
    <w:rsid w:val="00E31713"/>
    <w:rsid w:val="00E31E0F"/>
    <w:rsid w:val="00E32188"/>
    <w:rsid w:val="00E335B3"/>
    <w:rsid w:val="00E349C6"/>
    <w:rsid w:val="00E378BA"/>
    <w:rsid w:val="00E4203F"/>
    <w:rsid w:val="00E4544B"/>
    <w:rsid w:val="00E50022"/>
    <w:rsid w:val="00E50244"/>
    <w:rsid w:val="00E52DFD"/>
    <w:rsid w:val="00E63A32"/>
    <w:rsid w:val="00E654BE"/>
    <w:rsid w:val="00E67A57"/>
    <w:rsid w:val="00E67F62"/>
    <w:rsid w:val="00E70531"/>
    <w:rsid w:val="00E71D39"/>
    <w:rsid w:val="00E7416B"/>
    <w:rsid w:val="00E7470B"/>
    <w:rsid w:val="00E86D3B"/>
    <w:rsid w:val="00E92CCF"/>
    <w:rsid w:val="00E93537"/>
    <w:rsid w:val="00EA0970"/>
    <w:rsid w:val="00EA52A7"/>
    <w:rsid w:val="00EB2E10"/>
    <w:rsid w:val="00EC07F3"/>
    <w:rsid w:val="00EC3EC4"/>
    <w:rsid w:val="00ED1F6B"/>
    <w:rsid w:val="00ED25B0"/>
    <w:rsid w:val="00ED286B"/>
    <w:rsid w:val="00ED3EB5"/>
    <w:rsid w:val="00ED6206"/>
    <w:rsid w:val="00ED75D7"/>
    <w:rsid w:val="00ED7980"/>
    <w:rsid w:val="00EE31EF"/>
    <w:rsid w:val="00EE3972"/>
    <w:rsid w:val="00EE6962"/>
    <w:rsid w:val="00EF3DAD"/>
    <w:rsid w:val="00EF3E78"/>
    <w:rsid w:val="00EF582C"/>
    <w:rsid w:val="00EF7AD3"/>
    <w:rsid w:val="00F00694"/>
    <w:rsid w:val="00F06A10"/>
    <w:rsid w:val="00F06C79"/>
    <w:rsid w:val="00F0726A"/>
    <w:rsid w:val="00F16404"/>
    <w:rsid w:val="00F21A03"/>
    <w:rsid w:val="00F267CE"/>
    <w:rsid w:val="00F3490E"/>
    <w:rsid w:val="00F434A4"/>
    <w:rsid w:val="00F44505"/>
    <w:rsid w:val="00F46BBB"/>
    <w:rsid w:val="00F47DDE"/>
    <w:rsid w:val="00F525FC"/>
    <w:rsid w:val="00F52698"/>
    <w:rsid w:val="00F5362B"/>
    <w:rsid w:val="00F6014B"/>
    <w:rsid w:val="00F64509"/>
    <w:rsid w:val="00F700ED"/>
    <w:rsid w:val="00F732FE"/>
    <w:rsid w:val="00F805F6"/>
    <w:rsid w:val="00F82B2C"/>
    <w:rsid w:val="00F855BD"/>
    <w:rsid w:val="00F85AF9"/>
    <w:rsid w:val="00F85BD4"/>
    <w:rsid w:val="00F906F9"/>
    <w:rsid w:val="00F93841"/>
    <w:rsid w:val="00F93865"/>
    <w:rsid w:val="00F93980"/>
    <w:rsid w:val="00F940A9"/>
    <w:rsid w:val="00F95BA0"/>
    <w:rsid w:val="00F95C81"/>
    <w:rsid w:val="00F977AF"/>
    <w:rsid w:val="00F97ADC"/>
    <w:rsid w:val="00FA156F"/>
    <w:rsid w:val="00FA437B"/>
    <w:rsid w:val="00FA4D8D"/>
    <w:rsid w:val="00FA6187"/>
    <w:rsid w:val="00FB15EE"/>
    <w:rsid w:val="00FB3CF6"/>
    <w:rsid w:val="00FB3E14"/>
    <w:rsid w:val="00FB41AB"/>
    <w:rsid w:val="00FB553B"/>
    <w:rsid w:val="00FC00DB"/>
    <w:rsid w:val="00FC3DF3"/>
    <w:rsid w:val="00FC4290"/>
    <w:rsid w:val="00FC4B18"/>
    <w:rsid w:val="00FC5D4B"/>
    <w:rsid w:val="00FC66A4"/>
    <w:rsid w:val="00FC7761"/>
    <w:rsid w:val="00FC7D32"/>
    <w:rsid w:val="00FD6BFB"/>
    <w:rsid w:val="00FD7A5E"/>
    <w:rsid w:val="00FD7B48"/>
    <w:rsid w:val="00FE087E"/>
    <w:rsid w:val="00FE2D19"/>
    <w:rsid w:val="00FE311E"/>
    <w:rsid w:val="00FE4F73"/>
    <w:rsid w:val="00FF130E"/>
    <w:rsid w:val="00FF26C4"/>
    <w:rsid w:val="0BAA5EE3"/>
    <w:rsid w:val="188D3FF7"/>
    <w:rsid w:val="597F03EE"/>
    <w:rsid w:val="6ACE47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98D825"/>
  <w15:docId w15:val="{BDE50AC2-E5B1-4A44-AAC8-F74F0961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404"/>
    <w:pPr>
      <w:widowControl w:val="0"/>
      <w:jc w:val="both"/>
    </w:pPr>
    <w:rPr>
      <w:kern w:val="2"/>
      <w:sz w:val="21"/>
      <w:szCs w:val="22"/>
    </w:rPr>
  </w:style>
  <w:style w:type="paragraph" w:styleId="1">
    <w:name w:val="heading 1"/>
    <w:basedOn w:val="a"/>
    <w:next w:val="a"/>
    <w:link w:val="10"/>
    <w:uiPriority w:val="9"/>
    <w:rsid w:val="00F16404"/>
    <w:pPr>
      <w:spacing w:line="360" w:lineRule="auto"/>
      <w:ind w:firstLineChars="200" w:firstLine="482"/>
      <w:outlineLvl w:val="0"/>
    </w:pPr>
    <w:rPr>
      <w:rFonts w:asciiTheme="minorEastAsia" w:hAnsiTheme="minorEastAsia"/>
      <w:b/>
      <w:sz w:val="24"/>
      <w:szCs w:val="24"/>
    </w:rPr>
  </w:style>
  <w:style w:type="paragraph" w:styleId="20">
    <w:name w:val="heading 2"/>
    <w:basedOn w:val="a"/>
    <w:next w:val="a"/>
    <w:link w:val="21"/>
    <w:qFormat/>
    <w:rsid w:val="00F16404"/>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F16404"/>
    <w:pPr>
      <w:ind w:firstLine="420"/>
    </w:pPr>
    <w:rPr>
      <w:rFonts w:ascii="Times New Roman" w:eastAsia="宋体" w:hAnsi="Times New Roman" w:cs="Times New Roman"/>
      <w:szCs w:val="20"/>
    </w:rPr>
  </w:style>
  <w:style w:type="paragraph" w:styleId="a4">
    <w:name w:val="annotation text"/>
    <w:basedOn w:val="a"/>
    <w:link w:val="a5"/>
    <w:qFormat/>
    <w:rsid w:val="00F16404"/>
    <w:pPr>
      <w:jc w:val="left"/>
    </w:pPr>
    <w:rPr>
      <w:szCs w:val="24"/>
    </w:rPr>
  </w:style>
  <w:style w:type="paragraph" w:styleId="a6">
    <w:name w:val="Date"/>
    <w:basedOn w:val="a"/>
    <w:next w:val="a"/>
    <w:link w:val="a7"/>
    <w:uiPriority w:val="99"/>
    <w:semiHidden/>
    <w:unhideWhenUsed/>
    <w:rsid w:val="00F16404"/>
    <w:pPr>
      <w:ind w:leftChars="2500" w:left="100"/>
    </w:pPr>
  </w:style>
  <w:style w:type="paragraph" w:styleId="22">
    <w:name w:val="Body Text Indent 2"/>
    <w:basedOn w:val="a"/>
    <w:link w:val="23"/>
    <w:qFormat/>
    <w:rsid w:val="00F16404"/>
    <w:pPr>
      <w:spacing w:after="120" w:line="480" w:lineRule="auto"/>
      <w:ind w:leftChars="200" w:left="420"/>
    </w:pPr>
    <w:rPr>
      <w:szCs w:val="24"/>
    </w:rPr>
  </w:style>
  <w:style w:type="paragraph" w:styleId="a8">
    <w:name w:val="Balloon Text"/>
    <w:basedOn w:val="a"/>
    <w:link w:val="a9"/>
    <w:uiPriority w:val="99"/>
    <w:semiHidden/>
    <w:unhideWhenUsed/>
    <w:qFormat/>
    <w:rsid w:val="00F16404"/>
    <w:rPr>
      <w:sz w:val="18"/>
      <w:szCs w:val="18"/>
    </w:rPr>
  </w:style>
  <w:style w:type="paragraph" w:styleId="aa">
    <w:name w:val="footer"/>
    <w:basedOn w:val="a"/>
    <w:link w:val="ab"/>
    <w:uiPriority w:val="99"/>
    <w:unhideWhenUsed/>
    <w:qFormat/>
    <w:rsid w:val="00F16404"/>
    <w:pPr>
      <w:tabs>
        <w:tab w:val="center" w:pos="4153"/>
        <w:tab w:val="right" w:pos="8306"/>
      </w:tabs>
      <w:snapToGrid w:val="0"/>
      <w:jc w:val="left"/>
    </w:pPr>
    <w:rPr>
      <w:sz w:val="18"/>
      <w:szCs w:val="18"/>
    </w:rPr>
  </w:style>
  <w:style w:type="paragraph" w:styleId="ac">
    <w:name w:val="header"/>
    <w:basedOn w:val="a"/>
    <w:link w:val="ad"/>
    <w:uiPriority w:val="99"/>
    <w:unhideWhenUsed/>
    <w:rsid w:val="00F16404"/>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F16404"/>
  </w:style>
  <w:style w:type="paragraph" w:styleId="ae">
    <w:name w:val="Normal (Web)"/>
    <w:basedOn w:val="a"/>
    <w:uiPriority w:val="99"/>
    <w:unhideWhenUsed/>
    <w:rsid w:val="00F16404"/>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
    <w:next w:val="a"/>
    <w:link w:val="af0"/>
    <w:qFormat/>
    <w:rsid w:val="00F16404"/>
    <w:pPr>
      <w:spacing w:before="240" w:after="60"/>
      <w:jc w:val="center"/>
      <w:outlineLvl w:val="0"/>
    </w:pPr>
    <w:rPr>
      <w:rFonts w:ascii="Cambria" w:hAnsi="Cambria"/>
      <w:b/>
      <w:bCs/>
      <w:sz w:val="32"/>
      <w:szCs w:val="32"/>
    </w:rPr>
  </w:style>
  <w:style w:type="paragraph" w:styleId="af1">
    <w:name w:val="annotation subject"/>
    <w:basedOn w:val="a4"/>
    <w:next w:val="a4"/>
    <w:link w:val="af2"/>
    <w:uiPriority w:val="99"/>
    <w:semiHidden/>
    <w:unhideWhenUsed/>
    <w:rsid w:val="00F16404"/>
    <w:rPr>
      <w:b/>
      <w:bCs/>
      <w:szCs w:val="22"/>
    </w:rPr>
  </w:style>
  <w:style w:type="table" w:styleId="af3">
    <w:name w:val="Table Grid"/>
    <w:basedOn w:val="a1"/>
    <w:uiPriority w:val="59"/>
    <w:qFormat/>
    <w:rsid w:val="00F164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FollowedHyperlink"/>
    <w:basedOn w:val="a0"/>
    <w:uiPriority w:val="99"/>
    <w:semiHidden/>
    <w:unhideWhenUsed/>
    <w:qFormat/>
    <w:rsid w:val="00F16404"/>
    <w:rPr>
      <w:color w:val="800080" w:themeColor="followedHyperlink"/>
      <w:u w:val="single"/>
    </w:rPr>
  </w:style>
  <w:style w:type="character" w:styleId="af5">
    <w:name w:val="Hyperlink"/>
    <w:basedOn w:val="a0"/>
    <w:uiPriority w:val="99"/>
    <w:unhideWhenUsed/>
    <w:qFormat/>
    <w:rsid w:val="00F16404"/>
    <w:rPr>
      <w:color w:val="0000FF" w:themeColor="hyperlink"/>
      <w:u w:val="single"/>
    </w:rPr>
  </w:style>
  <w:style w:type="character" w:styleId="af6">
    <w:name w:val="annotation reference"/>
    <w:basedOn w:val="a0"/>
    <w:uiPriority w:val="99"/>
    <w:semiHidden/>
    <w:unhideWhenUsed/>
    <w:rsid w:val="00F16404"/>
    <w:rPr>
      <w:sz w:val="21"/>
      <w:szCs w:val="21"/>
    </w:rPr>
  </w:style>
  <w:style w:type="character" w:customStyle="1" w:styleId="ad">
    <w:name w:val="页眉 字符"/>
    <w:basedOn w:val="a0"/>
    <w:link w:val="ac"/>
    <w:uiPriority w:val="99"/>
    <w:qFormat/>
    <w:rsid w:val="00F16404"/>
    <w:rPr>
      <w:sz w:val="18"/>
      <w:szCs w:val="18"/>
    </w:rPr>
  </w:style>
  <w:style w:type="character" w:customStyle="1" w:styleId="ab">
    <w:name w:val="页脚 字符"/>
    <w:basedOn w:val="a0"/>
    <w:link w:val="aa"/>
    <w:uiPriority w:val="99"/>
    <w:rsid w:val="00F16404"/>
    <w:rPr>
      <w:sz w:val="18"/>
      <w:szCs w:val="18"/>
    </w:rPr>
  </w:style>
  <w:style w:type="character" w:customStyle="1" w:styleId="23">
    <w:name w:val="正文文本缩进 2 字符"/>
    <w:basedOn w:val="a0"/>
    <w:link w:val="22"/>
    <w:qFormat/>
    <w:rsid w:val="00F16404"/>
    <w:rPr>
      <w:szCs w:val="24"/>
    </w:rPr>
  </w:style>
  <w:style w:type="character" w:customStyle="1" w:styleId="af0">
    <w:name w:val="标题 字符"/>
    <w:basedOn w:val="a0"/>
    <w:link w:val="af"/>
    <w:rsid w:val="00F16404"/>
    <w:rPr>
      <w:rFonts w:ascii="Cambria" w:hAnsi="Cambria"/>
      <w:b/>
      <w:bCs/>
      <w:sz w:val="32"/>
      <w:szCs w:val="32"/>
    </w:rPr>
  </w:style>
  <w:style w:type="character" w:customStyle="1" w:styleId="a5">
    <w:name w:val="批注文字 字符"/>
    <w:basedOn w:val="a0"/>
    <w:link w:val="a4"/>
    <w:qFormat/>
    <w:rsid w:val="00F16404"/>
    <w:rPr>
      <w:szCs w:val="24"/>
    </w:rPr>
  </w:style>
  <w:style w:type="paragraph" w:styleId="af7">
    <w:name w:val="List Paragraph"/>
    <w:basedOn w:val="a"/>
    <w:uiPriority w:val="34"/>
    <w:qFormat/>
    <w:rsid w:val="00F16404"/>
    <w:pPr>
      <w:ind w:firstLineChars="200" w:firstLine="420"/>
    </w:pPr>
  </w:style>
  <w:style w:type="character" w:customStyle="1" w:styleId="a7">
    <w:name w:val="日期 字符"/>
    <w:basedOn w:val="a0"/>
    <w:link w:val="a6"/>
    <w:uiPriority w:val="99"/>
    <w:semiHidden/>
    <w:rsid w:val="00F16404"/>
  </w:style>
  <w:style w:type="character" w:customStyle="1" w:styleId="10">
    <w:name w:val="标题 1 字符"/>
    <w:basedOn w:val="a0"/>
    <w:link w:val="1"/>
    <w:uiPriority w:val="9"/>
    <w:rsid w:val="00F16404"/>
    <w:rPr>
      <w:rFonts w:asciiTheme="minorEastAsia" w:hAnsiTheme="minorEastAsia"/>
      <w:b/>
      <w:sz w:val="24"/>
      <w:szCs w:val="24"/>
    </w:rPr>
  </w:style>
  <w:style w:type="paragraph" w:customStyle="1" w:styleId="TOC1">
    <w:name w:val="TOC 标题1"/>
    <w:basedOn w:val="1"/>
    <w:next w:val="a"/>
    <w:uiPriority w:val="39"/>
    <w:semiHidden/>
    <w:unhideWhenUsed/>
    <w:qFormat/>
    <w:rsid w:val="00F16404"/>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9">
    <w:name w:val="批注框文本 字符"/>
    <w:basedOn w:val="a0"/>
    <w:link w:val="a8"/>
    <w:uiPriority w:val="99"/>
    <w:semiHidden/>
    <w:qFormat/>
    <w:rsid w:val="00F16404"/>
    <w:rPr>
      <w:sz w:val="18"/>
      <w:szCs w:val="18"/>
    </w:rPr>
  </w:style>
  <w:style w:type="paragraph" w:styleId="af8">
    <w:name w:val="No Spacing"/>
    <w:link w:val="af9"/>
    <w:uiPriority w:val="1"/>
    <w:qFormat/>
    <w:rsid w:val="00F16404"/>
    <w:rPr>
      <w:sz w:val="22"/>
      <w:szCs w:val="22"/>
    </w:rPr>
  </w:style>
  <w:style w:type="character" w:customStyle="1" w:styleId="af9">
    <w:name w:val="无间隔 字符"/>
    <w:basedOn w:val="a0"/>
    <w:link w:val="af8"/>
    <w:uiPriority w:val="1"/>
    <w:qFormat/>
    <w:rsid w:val="00F16404"/>
    <w:rPr>
      <w:kern w:val="0"/>
      <w:sz w:val="22"/>
    </w:rPr>
  </w:style>
  <w:style w:type="character" w:customStyle="1" w:styleId="21">
    <w:name w:val="标题 2 字符"/>
    <w:basedOn w:val="a0"/>
    <w:link w:val="20"/>
    <w:rsid w:val="00F16404"/>
    <w:rPr>
      <w:rFonts w:ascii="Arial" w:eastAsia="黑体" w:hAnsi="Arial" w:cs="Times New Roman"/>
      <w:b/>
      <w:bCs/>
      <w:sz w:val="32"/>
      <w:szCs w:val="32"/>
    </w:rPr>
  </w:style>
  <w:style w:type="paragraph" w:customStyle="1" w:styleId="Char">
    <w:name w:val="Char"/>
    <w:basedOn w:val="a"/>
    <w:rsid w:val="00F16404"/>
    <w:rPr>
      <w:rFonts w:ascii="宋体" w:eastAsia="宋体" w:hAnsi="宋体" w:cs="Courier New"/>
      <w:sz w:val="32"/>
      <w:szCs w:val="32"/>
    </w:rPr>
  </w:style>
  <w:style w:type="paragraph" w:customStyle="1" w:styleId="afa">
    <w:name w:val="章"/>
    <w:basedOn w:val="a"/>
    <w:next w:val="a"/>
    <w:rsid w:val="00F16404"/>
    <w:pPr>
      <w:tabs>
        <w:tab w:val="left" w:pos="750"/>
      </w:tabs>
      <w:adjustRightInd w:val="0"/>
      <w:spacing w:before="160" w:after="160"/>
      <w:ind w:left="750" w:hanging="750"/>
      <w:outlineLvl w:val="0"/>
    </w:pPr>
    <w:rPr>
      <w:rFonts w:ascii="黑体" w:eastAsia="黑体" w:hAnsi="Times New Roman" w:cs="Times New Roman"/>
      <w:kern w:val="21"/>
      <w:szCs w:val="20"/>
    </w:rPr>
  </w:style>
  <w:style w:type="paragraph" w:customStyle="1" w:styleId="2">
    <w:name w:val="条2"/>
    <w:basedOn w:val="a"/>
    <w:next w:val="a"/>
    <w:rsid w:val="00F16404"/>
    <w:pPr>
      <w:numPr>
        <w:ilvl w:val="2"/>
        <w:numId w:val="1"/>
      </w:numPr>
      <w:outlineLvl w:val="1"/>
    </w:pPr>
    <w:rPr>
      <w:rFonts w:ascii="黑体" w:eastAsia="黑体" w:hAnsi="Times New Roman" w:cs="Times New Roman"/>
      <w:kern w:val="21"/>
      <w:szCs w:val="20"/>
    </w:rPr>
  </w:style>
  <w:style w:type="paragraph" w:customStyle="1" w:styleId="Default">
    <w:name w:val="Default"/>
    <w:rsid w:val="00F16404"/>
    <w:pPr>
      <w:widowControl w:val="0"/>
      <w:autoSpaceDE w:val="0"/>
      <w:autoSpaceDN w:val="0"/>
      <w:adjustRightInd w:val="0"/>
    </w:pPr>
    <w:rPr>
      <w:rFonts w:ascii="黑体" w:eastAsia="黑体" w:hAnsi="Calibri" w:cs="黑体"/>
      <w:color w:val="000000"/>
      <w:sz w:val="24"/>
      <w:szCs w:val="24"/>
    </w:rPr>
  </w:style>
  <w:style w:type="character" w:customStyle="1" w:styleId="af2">
    <w:name w:val="批注主题 字符"/>
    <w:basedOn w:val="a5"/>
    <w:link w:val="af1"/>
    <w:uiPriority w:val="99"/>
    <w:semiHidden/>
    <w:rsid w:val="00F16404"/>
    <w:rPr>
      <w:b/>
      <w:bCs/>
      <w:kern w:val="2"/>
      <w:sz w:val="21"/>
      <w:szCs w:val="22"/>
    </w:rPr>
  </w:style>
  <w:style w:type="paragraph" w:styleId="afb">
    <w:name w:val="Revision"/>
    <w:hidden/>
    <w:uiPriority w:val="99"/>
    <w:semiHidden/>
    <w:rsid w:val="00D3265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A44F4B-A390-49CC-8EFB-912E555E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17</Pages>
  <Words>1473</Words>
  <Characters>8399</Characters>
  <Application>Microsoft Office Word</Application>
  <DocSecurity>0</DocSecurity>
  <Lines>69</Lines>
  <Paragraphs>19</Paragraphs>
  <ScaleCrop>false</ScaleCrop>
  <Company>Sky123.Org</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xiefengjiao</dc:creator>
  <cp:lastModifiedBy>zy</cp:lastModifiedBy>
  <cp:revision>128</cp:revision>
  <cp:lastPrinted>2020-11-06T00:47:00Z</cp:lastPrinted>
  <dcterms:created xsi:type="dcterms:W3CDTF">2020-11-06T03:08:00Z</dcterms:created>
  <dcterms:modified xsi:type="dcterms:W3CDTF">2021-01-04T12:26:00Z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