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</w:rPr>
      </w:pPr>
      <w:bookmarkStart w:id="0" w:name="_Hlk523735664"/>
    </w:p>
    <w:p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销售合同书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/>
        </w:rPr>
      </w:pPr>
      <w:r>
        <w:rPr>
          <w:rFonts w:hint="eastAsia" w:ascii="仿宋" w:hAnsi="仿宋" w:eastAsia="仿宋"/>
          <w:sz w:val="24"/>
        </w:rPr>
        <w:t xml:space="preserve">                 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24"/>
        </w:rPr>
        <w:t>合同编号：</w:t>
      </w:r>
      <w:r>
        <w:rPr>
          <w:rStyle w:val="15"/>
          <w:szCs w:val="21"/>
          <w:shd w:val="clear" w:color="auto" w:fill="FFFFFF"/>
        </w:rPr>
        <w:t>GHRC-XS-20</w:t>
      </w:r>
      <w:r>
        <w:rPr>
          <w:rStyle w:val="15"/>
          <w:rFonts w:hint="eastAsia"/>
          <w:szCs w:val="21"/>
          <w:shd w:val="clear" w:color="auto" w:fill="FFFFFF"/>
        </w:rPr>
        <w:t>2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>1</w:t>
      </w:r>
      <w:r>
        <w:rPr>
          <w:rStyle w:val="15"/>
          <w:szCs w:val="21"/>
          <w:shd w:val="clear" w:color="auto" w:fill="FFFFFF"/>
        </w:rPr>
        <w:t>-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>04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hint="default" w:ascii="仿宋" w:hAnsi="仿宋" w:eastAsia="仿宋"/>
          <w:b/>
          <w:bCs w:val="0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甲方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（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买方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）</w:t>
      </w:r>
      <w:r>
        <w:rPr>
          <w:rFonts w:hint="eastAsia" w:ascii="仿宋" w:hAnsi="仿宋" w:eastAsia="仿宋"/>
          <w:b/>
          <w:sz w:val="24"/>
          <w:lang w:eastAsia="zh-CN"/>
        </w:rPr>
        <w:t>：</w:t>
      </w:r>
      <w:r>
        <w:rPr>
          <w:rStyle w:val="15"/>
          <w:rFonts w:hint="eastAsia"/>
          <w:szCs w:val="21"/>
          <w:shd w:val="clear" w:color="auto" w:fill="FFFFFF"/>
        </w:rPr>
        <w:t>济南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>欧恒汽车配件有限公司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（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卖方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）</w:t>
      </w:r>
      <w:r>
        <w:rPr>
          <w:rFonts w:hint="eastAsia" w:ascii="仿宋" w:hAnsi="仿宋" w:eastAsia="仿宋"/>
          <w:b/>
          <w:sz w:val="24"/>
          <w:lang w:eastAsia="zh-CN"/>
        </w:rPr>
        <w:t>：</w:t>
      </w:r>
      <w:r>
        <w:rPr>
          <w:rStyle w:val="15"/>
          <w:rFonts w:hint="eastAsia"/>
          <w:b w:val="0"/>
          <w:bCs w:val="0"/>
          <w:szCs w:val="21"/>
          <w:shd w:val="clear" w:color="auto" w:fill="FFFFFF"/>
        </w:rPr>
        <w:t>安路普</w:t>
      </w:r>
      <w:r>
        <w:rPr>
          <w:rStyle w:val="15"/>
          <w:b w:val="0"/>
          <w:bCs w:val="0"/>
          <w:szCs w:val="21"/>
          <w:shd w:val="clear" w:color="auto" w:fill="FFFFFF"/>
        </w:rPr>
        <w:t>(</w:t>
      </w:r>
      <w:r>
        <w:rPr>
          <w:rStyle w:val="15"/>
          <w:rFonts w:hint="eastAsia"/>
          <w:b w:val="0"/>
          <w:bCs w:val="0"/>
          <w:szCs w:val="21"/>
          <w:shd w:val="clear" w:color="auto" w:fill="FFFFFF"/>
        </w:rPr>
        <w:t>北京</w:t>
      </w:r>
      <w:r>
        <w:rPr>
          <w:rStyle w:val="15"/>
          <w:b w:val="0"/>
          <w:bCs w:val="0"/>
          <w:szCs w:val="21"/>
          <w:shd w:val="clear" w:color="auto" w:fill="FFFFFF"/>
        </w:rPr>
        <w:t>)</w:t>
      </w:r>
      <w:r>
        <w:rPr>
          <w:rStyle w:val="15"/>
          <w:rFonts w:hint="eastAsia"/>
          <w:b w:val="0"/>
          <w:bCs w:val="0"/>
          <w:szCs w:val="21"/>
          <w:shd w:val="clear" w:color="auto" w:fill="FFFFFF"/>
        </w:rPr>
        <w:t>汽车技术有限公司黄骅分公司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9368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327"/>
        <w:gridCol w:w="691"/>
        <w:gridCol w:w="1841"/>
        <w:gridCol w:w="804"/>
        <w:gridCol w:w="778"/>
        <w:gridCol w:w="1227"/>
        <w:gridCol w:w="1241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18" w:type="dxa"/>
            <w:gridSpan w:val="2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84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804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77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1227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单价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不含税</w:t>
            </w:r>
          </w:p>
        </w:tc>
        <w:tc>
          <w:tcPr>
            <w:tcW w:w="124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H468100000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57</w:t>
            </w:r>
          </w:p>
        </w:tc>
        <w:tc>
          <w:tcPr>
            <w:tcW w:w="1227" w:type="dxa"/>
            <w:vAlign w:val="center"/>
          </w:tcPr>
          <w:p>
            <w:pPr>
              <w:spacing w:line="340" w:lineRule="exact"/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 w:cs="Times New Roman"/>
                <w:shd w:val="clear" w:color="auto" w:fill="FFFFFF"/>
                <w:lang w:val="en-US" w:eastAsia="zh-CN"/>
              </w:rPr>
              <w:t>1500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 w:cs="Times New Roman"/>
                <w:shd w:val="clear" w:color="auto" w:fill="FFFFFF"/>
                <w:lang w:val="en-US" w:eastAsia="zh-CN"/>
              </w:rPr>
              <w:t>85500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.00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i/>
                <w:iCs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40" w:lineRule="exact"/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i/>
                <w:iCs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Style w:val="15"/>
                <w:rFonts w:hint="default"/>
                <w:shd w:val="clear" w:color="auto" w:fill="FFFFFF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both"/>
              <w:rPr>
                <w:rStyle w:val="15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 </w:t>
            </w:r>
          </w:p>
        </w:tc>
        <w:tc>
          <w:tcPr>
            <w:tcW w:w="1227" w:type="dxa"/>
            <w:vAlign w:val="center"/>
          </w:tcPr>
          <w:p>
            <w:pPr>
              <w:spacing w:line="340" w:lineRule="exact"/>
              <w:jc w:val="left"/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hint="eastAsia" w:ascii="仿宋" w:hAnsi="仿宋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both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 </w:t>
            </w:r>
          </w:p>
        </w:tc>
        <w:tc>
          <w:tcPr>
            <w:tcW w:w="1227" w:type="dxa"/>
            <w:vAlign w:val="center"/>
          </w:tcPr>
          <w:p>
            <w:pPr>
              <w:spacing w:line="340" w:lineRule="exact"/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both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 </w:t>
            </w:r>
          </w:p>
        </w:tc>
        <w:tc>
          <w:tcPr>
            <w:tcW w:w="1227" w:type="dxa"/>
            <w:vAlign w:val="center"/>
          </w:tcPr>
          <w:p>
            <w:pPr>
              <w:spacing w:line="340" w:lineRule="exact"/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both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 </w:t>
            </w: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both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 </w:t>
            </w: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both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318" w:type="dxa"/>
            <w:gridSpan w:val="7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85500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大写：捌万伍仟伍佰元整</w:t>
            </w:r>
            <w:bookmarkStart w:id="1" w:name="_GoBack"/>
            <w:bookmarkEnd w:id="1"/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                 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产品符合乙方企业标准或者国家标准。 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1．合同签订后，甲方全额付款至乙方指定账户，乙方按照本合同要求将产品送至甲方指定收货地点。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济南泉利汽配城宇鑫物流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           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2021年4月12日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         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/>
          <w:b/>
          <w:color w:val="000000"/>
          <w:sz w:val="24"/>
        </w:rPr>
        <w:t>合同份数</w:t>
      </w:r>
      <w:r>
        <w:rPr>
          <w:rFonts w:hint="eastAsia" w:ascii="仿宋" w:hAnsi="仿宋" w:eastAsia="仿宋"/>
          <w:b/>
          <w:bCs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本合同一式两份，甲乙双方各执一份，具有同等法律效力。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（以下无正文）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（</w:t>
      </w:r>
      <w:r>
        <w:rPr>
          <w:rFonts w:ascii="仿宋" w:hAnsi="仿宋" w:eastAsia="仿宋" w:cs="宋体"/>
          <w:color w:val="000000"/>
          <w:kern w:val="0"/>
          <w:sz w:val="24"/>
        </w:rPr>
        <w:t>以下为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《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销售合同》</w:t>
      </w:r>
      <w:r>
        <w:rPr>
          <w:rFonts w:ascii="仿宋" w:hAnsi="仿宋" w:eastAsia="仿宋" w:cs="宋体"/>
          <w:color w:val="000000"/>
          <w:kern w:val="0"/>
          <w:sz w:val="24"/>
        </w:rPr>
        <w:t>签署页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，</w:t>
      </w:r>
      <w:r>
        <w:rPr>
          <w:rFonts w:ascii="仿宋" w:hAnsi="仿宋" w:eastAsia="仿宋" w:cs="宋体"/>
          <w:color w:val="000000"/>
          <w:kern w:val="0"/>
          <w:sz w:val="24"/>
        </w:rPr>
        <w:t>无正文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甲方(盖章)： </w:t>
      </w:r>
      <w:r>
        <w:rPr>
          <w:rStyle w:val="15"/>
          <w:rFonts w:hint="eastAsia"/>
          <w:szCs w:val="21"/>
          <w:shd w:val="clear" w:color="auto" w:fill="FFFFFF"/>
        </w:rPr>
        <w:t>济南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>欧恒汽车配件有限公司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公司</w:t>
      </w:r>
      <w:r>
        <w:rPr>
          <w:rFonts w:hint="eastAsia" w:ascii="仿宋" w:hAnsi="仿宋" w:eastAsia="仿宋"/>
          <w:sz w:val="24"/>
        </w:rPr>
        <w:t>交货地址：</w:t>
      </w:r>
      <w:r>
        <w:rPr>
          <w:rFonts w:hint="eastAsia" w:ascii="仿宋" w:hAnsi="仿宋" w:eastAsia="仿宋"/>
          <w:sz w:val="24"/>
          <w:lang w:val="en-US" w:eastAsia="zh-CN"/>
        </w:rPr>
        <w:t>济南四建集团钢结构公司院内</w:t>
      </w:r>
    </w:p>
    <w:p>
      <w:pPr>
        <w:snapToGrid w:val="0"/>
        <w:spacing w:line="240" w:lineRule="exact"/>
        <w:rPr>
          <w:rFonts w:hint="default" w:ascii="仿宋" w:hAnsi="仿宋" w:eastAsia="仿宋" w:cs="Arial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13064015553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>赵国放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>赵国放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21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Style w:val="15"/>
          <w:rFonts w:hint="eastAsia"/>
          <w:szCs w:val="21"/>
          <w:shd w:val="clear" w:color="auto" w:fill="FFFFFF"/>
        </w:rPr>
        <w:t>安路普</w:t>
      </w:r>
      <w:r>
        <w:rPr>
          <w:rStyle w:val="15"/>
          <w:szCs w:val="21"/>
          <w:shd w:val="clear" w:color="auto" w:fill="FFFFFF"/>
        </w:rPr>
        <w:t>(</w:t>
      </w:r>
      <w:r>
        <w:rPr>
          <w:rStyle w:val="15"/>
          <w:rFonts w:hint="eastAsia"/>
          <w:szCs w:val="21"/>
          <w:shd w:val="clear" w:color="auto" w:fill="FFFFFF"/>
        </w:rPr>
        <w:t>北京</w:t>
      </w:r>
      <w:r>
        <w:rPr>
          <w:rStyle w:val="15"/>
          <w:szCs w:val="21"/>
          <w:shd w:val="clear" w:color="auto" w:fill="FFFFFF"/>
        </w:rPr>
        <w:t>)</w:t>
      </w:r>
      <w:r>
        <w:rPr>
          <w:rStyle w:val="15"/>
          <w:rFonts w:hint="eastAsia"/>
          <w:szCs w:val="21"/>
          <w:shd w:val="clear" w:color="auto" w:fill="FFFFFF"/>
        </w:rPr>
        <w:t>汽车技术有限公司黄骅分公司</w:t>
      </w:r>
    </w:p>
    <w:p>
      <w:pPr>
        <w:snapToGrid w:val="0"/>
        <w:spacing w:line="24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  <w:r>
        <w:rPr>
          <w:rFonts w:hint="eastAsia" w:ascii="宋体" w:hAnsi="宋体"/>
          <w:sz w:val="24"/>
        </w:rPr>
        <w:t>河北省沧州市黄骅市开发区迎宾大街西</w:t>
      </w:r>
      <w:r>
        <w:rPr>
          <w:rFonts w:ascii="宋体" w:hAnsi="宋体"/>
          <w:sz w:val="24"/>
        </w:rPr>
        <w:t>307</w:t>
      </w:r>
      <w:r>
        <w:rPr>
          <w:rFonts w:hint="eastAsia" w:ascii="宋体" w:hAnsi="宋体"/>
          <w:sz w:val="24"/>
        </w:rPr>
        <w:t>国道南</w:t>
      </w:r>
      <w:r>
        <w:rPr>
          <w:rFonts w:ascii="宋体" w:hAnsi="宋体"/>
          <w:sz w:val="24"/>
        </w:rPr>
        <w:t xml:space="preserve"> 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18601235508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  <w:r>
        <w:rPr>
          <w:rFonts w:hint="eastAsia" w:ascii="宋体" w:hAnsi="宋体"/>
          <w:sz w:val="24"/>
        </w:rPr>
        <w:t>沧州银行股份有限公司黄骅支行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ascii="宋体" w:hAnsi="宋体"/>
          <w:sz w:val="24"/>
        </w:rPr>
        <w:t>5310120100000782901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>王巨云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>梁东雷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  <w:ind w:firstLine="6090" w:firstLineChars="2900"/>
      <w:jc w:val="both"/>
      <w:rPr>
        <w:rFonts w:ascii="华文仿宋" w:hAnsi="华文仿宋" w:eastAsia="华文仿宋"/>
        <w:sz w:val="21"/>
        <w:szCs w:val="21"/>
      </w:rPr>
    </w:pPr>
    <w:r>
      <w:rPr>
        <w:rFonts w:hint="eastAsia" w:ascii="华文仿宋" w:hAnsi="华文仿宋" w:eastAsia="华文仿宋"/>
        <w:sz w:val="21"/>
        <w:szCs w:val="21"/>
      </w:rPr>
      <w:t>合同版本号：2020XSV1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D1B6B"/>
    <w:rsid w:val="000E4F91"/>
    <w:rsid w:val="00162DE2"/>
    <w:rsid w:val="001C7127"/>
    <w:rsid w:val="001F562B"/>
    <w:rsid w:val="002C24D1"/>
    <w:rsid w:val="00363140"/>
    <w:rsid w:val="00495B63"/>
    <w:rsid w:val="00573652"/>
    <w:rsid w:val="005B5AC7"/>
    <w:rsid w:val="006B1554"/>
    <w:rsid w:val="006E07F4"/>
    <w:rsid w:val="007013F9"/>
    <w:rsid w:val="00733353"/>
    <w:rsid w:val="00B4140B"/>
    <w:rsid w:val="00B41948"/>
    <w:rsid w:val="00BD671C"/>
    <w:rsid w:val="00C93E16"/>
    <w:rsid w:val="00CD26FD"/>
    <w:rsid w:val="1BB86C06"/>
    <w:rsid w:val="2E913E1A"/>
    <w:rsid w:val="47407B42"/>
    <w:rsid w:val="4E5E27A2"/>
    <w:rsid w:val="52C6197B"/>
    <w:rsid w:val="546503EC"/>
    <w:rsid w:val="5E797898"/>
    <w:rsid w:val="70514BF7"/>
    <w:rsid w:val="77645B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958</Characters>
  <Lines>7</Lines>
  <Paragraphs>2</Paragraphs>
  <TotalTime>9</TotalTime>
  <ScaleCrop>false</ScaleCrop>
  <LinksUpToDate>false</LinksUpToDate>
  <CharactersWithSpaces>1124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86131</cp:lastModifiedBy>
  <dcterms:modified xsi:type="dcterms:W3CDTF">2021-04-12T06:10:12Z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6DCC86647F474AADBFFF9818E4427E94</vt:lpwstr>
  </property>
</Properties>
</file>