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东莞市江顺磨具科技有限公司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647"/>
        <w:gridCol w:w="1363"/>
        <w:gridCol w:w="1181"/>
        <w:gridCol w:w="1181"/>
        <w:gridCol w:w="118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6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1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18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18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9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粉色海绵砂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100*70MM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1080</w:t>
            </w:r>
          </w:p>
        </w:tc>
        <w:tc>
          <w:tcPr>
            <w:tcW w:w="117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98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63" w:type="dxa"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9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2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1080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117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2021-5-21前，河北省黄骅市开发区泰山道南端河北光华荣昌汽车部件有限公司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东莞市江顺磨具科技有限公司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话：:13380139317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委托代理人：刘翠诗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41EF1991"/>
    <w:rsid w:val="42D84A19"/>
    <w:rsid w:val="45AD35FD"/>
    <w:rsid w:val="508E2FF8"/>
    <w:rsid w:val="5D7730C4"/>
    <w:rsid w:val="71781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13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2021-05-17T06:29:49Z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FDB94CAB2B8C468FBBD25A39D34BA4DF</vt:lpwstr>
  </property>
</Properties>
</file>