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eastAsia="zh-CN"/>
              </w:rPr>
              <w:t>潍坊公司销售服务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。现负责山东青岛一汽新能源市场业务，因业务需到青岛一汽新能源谈年降价及日常相关工作。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1EE11786"/>
    <w:rsid w:val="2AF30AE6"/>
    <w:rsid w:val="30FF7DB2"/>
    <w:rsid w:val="33EF715F"/>
    <w:rsid w:val="370F0350"/>
    <w:rsid w:val="3E370298"/>
    <w:rsid w:val="44F761B2"/>
    <w:rsid w:val="49CB465C"/>
    <w:rsid w:val="4A221C11"/>
    <w:rsid w:val="4DAB6F8F"/>
    <w:rsid w:val="5C1D6DFB"/>
    <w:rsid w:val="5FB7696F"/>
    <w:rsid w:val="67B7051A"/>
    <w:rsid w:val="6DE771F7"/>
    <w:rsid w:val="72677230"/>
    <w:rsid w:val="7D162FAE"/>
    <w:rsid w:val="7F4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9</TotalTime>
  <ScaleCrop>false</ScaleCrop>
  <LinksUpToDate>false</LinksUpToDate>
  <CharactersWithSpaces>313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2021-05-21T08:36:59Z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C8194C01CD094FBDA0889794FED2DCDC</vt:lpwstr>
  </property>
</Properties>
</file>