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D82DD1">
        <w:rPr>
          <w:rFonts w:asciiTheme="minorEastAsia" w:hAnsiTheme="minorEastAsia" w:hint="eastAsia"/>
          <w:b/>
          <w:sz w:val="32"/>
          <w:szCs w:val="32"/>
        </w:rPr>
        <w:t>无锡鸿业空气弹簧有限公司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D82DD1">
        <w:rPr>
          <w:rFonts w:asciiTheme="minorEastAsia" w:hAnsiTheme="minorEastAsia"/>
          <w:b/>
          <w:sz w:val="36"/>
          <w:szCs w:val="28"/>
        </w:rPr>
        <w:t>2021</w:t>
      </w:r>
      <w:r w:rsidR="00D82DD1">
        <w:rPr>
          <w:rFonts w:asciiTheme="minorEastAsia" w:hAnsiTheme="minorEastAsia" w:hint="eastAsia"/>
          <w:b/>
          <w:sz w:val="36"/>
          <w:szCs w:val="28"/>
        </w:rPr>
        <w:t>年</w:t>
      </w:r>
      <w:r w:rsidR="00D82DD1">
        <w:rPr>
          <w:rFonts w:asciiTheme="minorEastAsia" w:hAnsiTheme="minorEastAsia"/>
          <w:b/>
          <w:sz w:val="36"/>
          <w:szCs w:val="28"/>
        </w:rPr>
        <w:t>01</w:t>
      </w:r>
      <w:r w:rsidR="00D82DD1">
        <w:rPr>
          <w:rFonts w:asciiTheme="minorEastAsia" w:hAnsiTheme="minorEastAsia" w:hint="eastAsia"/>
          <w:b/>
          <w:sz w:val="36"/>
          <w:szCs w:val="28"/>
        </w:rPr>
        <w:t>月</w:t>
      </w:r>
      <w:r w:rsidR="00D82DD1">
        <w:rPr>
          <w:rFonts w:asciiTheme="minorEastAsia" w:hAnsiTheme="minorEastAsia"/>
          <w:b/>
          <w:sz w:val="36"/>
          <w:szCs w:val="28"/>
        </w:rPr>
        <w:t>01</w:t>
      </w:r>
      <w:r w:rsidR="00D82DD1">
        <w:rPr>
          <w:rFonts w:asciiTheme="minorEastAsia" w:hAnsiTheme="minorEastAsia" w:hint="eastAsia"/>
          <w:b/>
          <w:sz w:val="36"/>
          <w:szCs w:val="28"/>
        </w:rPr>
        <w:t>日</w:t>
      </w:r>
      <w:r w:rsidR="00085A81">
        <w:rPr>
          <w:rFonts w:asciiTheme="minorEastAsia" w:hAnsiTheme="minorEastAsia"/>
          <w:b/>
          <w:sz w:val="36"/>
          <w:szCs w:val="28"/>
        </w:rPr>
        <w:t xml:space="preserve"> </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p>
    <w:p w:rsidR="00D24E51" w:rsidRPr="005F5215" w:rsidRDefault="001A60E8" w:rsidP="001A60E8">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82DD1" w:rsidRDefault="009C08E5" w:rsidP="004D7DF9">
      <w:pPr>
        <w:spacing w:beforeLines="100" w:before="312" w:afterLines="100" w:after="312"/>
        <w:ind w:firstLineChars="150" w:firstLine="361"/>
        <w:rPr>
          <w:b/>
          <w:sz w:val="24"/>
        </w:rPr>
      </w:pPr>
      <w:r>
        <w:rPr>
          <w:rFonts w:hint="eastAsia"/>
          <w:b/>
          <w:sz w:val="24"/>
        </w:rPr>
        <w:t>质量体系：</w:t>
      </w:r>
      <w:r w:rsidR="00D82DD1">
        <w:rPr>
          <w:rFonts w:hint="eastAsia"/>
          <w:b/>
          <w:sz w:val="24"/>
        </w:rPr>
        <w:t>G</w:t>
      </w:r>
      <w:r w:rsidR="00D82DD1">
        <w:rPr>
          <w:b/>
          <w:sz w:val="24"/>
        </w:rPr>
        <w:t>B/T 19001-2016/ISO 9001:2015</w:t>
      </w:r>
      <w:r>
        <w:rPr>
          <w:rFonts w:hint="eastAsia"/>
          <w:b/>
          <w:sz w:val="24"/>
        </w:rPr>
        <w:t>，</w:t>
      </w:r>
    </w:p>
    <w:p w:rsidR="00D82DD1" w:rsidRDefault="009C08E5" w:rsidP="00D82DD1">
      <w:pPr>
        <w:spacing w:beforeLines="100" w:before="312" w:afterLines="100" w:after="312"/>
        <w:ind w:firstLineChars="250" w:firstLine="602"/>
        <w:rPr>
          <w:b/>
          <w:sz w:val="24"/>
        </w:rPr>
      </w:pPr>
      <w:r>
        <w:rPr>
          <w:rFonts w:hint="eastAsia"/>
          <w:b/>
          <w:sz w:val="24"/>
        </w:rPr>
        <w:t>证书号：</w:t>
      </w:r>
      <w:r w:rsidR="00D82DD1">
        <w:rPr>
          <w:b/>
          <w:sz w:val="24"/>
        </w:rPr>
        <w:t>38519Q0215R0S</w:t>
      </w:r>
      <w:r>
        <w:rPr>
          <w:rFonts w:hint="eastAsia"/>
          <w:b/>
          <w:sz w:val="24"/>
        </w:rPr>
        <w:t>；</w:t>
      </w:r>
    </w:p>
    <w:p w:rsidR="00D24E51" w:rsidRDefault="009C08E5" w:rsidP="00D82DD1">
      <w:pPr>
        <w:spacing w:beforeLines="100" w:before="312" w:afterLines="100" w:after="312"/>
        <w:ind w:firstLineChars="250" w:firstLine="602"/>
        <w:rPr>
          <w:b/>
          <w:sz w:val="24"/>
        </w:rPr>
      </w:pPr>
      <w:r>
        <w:rPr>
          <w:rFonts w:hint="eastAsia"/>
          <w:b/>
          <w:sz w:val="24"/>
        </w:rPr>
        <w:t>有效期：</w:t>
      </w:r>
      <w:r w:rsidR="00D82DD1">
        <w:rPr>
          <w:rFonts w:hint="eastAsia"/>
          <w:b/>
          <w:sz w:val="24"/>
        </w:rPr>
        <w:t>2</w:t>
      </w:r>
      <w:r w:rsidR="00D82DD1">
        <w:rPr>
          <w:b/>
          <w:sz w:val="24"/>
        </w:rPr>
        <w:t>019-03-15</w:t>
      </w:r>
      <w:r w:rsidR="00D82DD1">
        <w:rPr>
          <w:rFonts w:hint="eastAsia"/>
          <w:b/>
          <w:sz w:val="24"/>
        </w:rPr>
        <w:t>至</w:t>
      </w:r>
      <w:r w:rsidR="00D82DD1">
        <w:rPr>
          <w:rFonts w:hint="eastAsia"/>
          <w:b/>
          <w:sz w:val="24"/>
        </w:rPr>
        <w:t>2</w:t>
      </w:r>
      <w:r w:rsidR="00D82DD1">
        <w:rPr>
          <w:b/>
          <w:sz w:val="24"/>
        </w:rPr>
        <w:t>022-03-14</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D82DD1">
        <w:rPr>
          <w:rFonts w:asciiTheme="minorEastAsia" w:hAnsiTheme="minorEastAsia" w:hint="eastAsia"/>
          <w:b/>
          <w:szCs w:val="18"/>
        </w:rPr>
        <w:t>无锡鸿业空气弹簧有限公司</w:t>
      </w:r>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bookmarkStart w:id="0" w:name="_GoBack"/>
      <w:r w:rsidR="00D82DD1">
        <w:rPr>
          <w:rFonts w:asciiTheme="minorEastAsia" w:hAnsiTheme="minorEastAsia" w:hint="eastAsia"/>
          <w:b/>
          <w:sz w:val="24"/>
          <w:szCs w:val="18"/>
        </w:rPr>
        <w:t>无锡市</w:t>
      </w:r>
      <w:proofErr w:type="gramStart"/>
      <w:r w:rsidR="00D82DD1">
        <w:rPr>
          <w:rFonts w:asciiTheme="minorEastAsia" w:hAnsiTheme="minorEastAsia" w:hint="eastAsia"/>
          <w:b/>
          <w:sz w:val="24"/>
          <w:szCs w:val="18"/>
        </w:rPr>
        <w:t>锡山区</w:t>
      </w:r>
      <w:proofErr w:type="gramEnd"/>
      <w:r w:rsidR="00D82DD1">
        <w:rPr>
          <w:rFonts w:asciiTheme="minorEastAsia" w:hAnsiTheme="minorEastAsia" w:hint="eastAsia"/>
          <w:b/>
          <w:sz w:val="24"/>
          <w:szCs w:val="18"/>
        </w:rPr>
        <w:t>东港镇里西村</w:t>
      </w:r>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7D3" w:rsidRDefault="00E767D3" w:rsidP="00D24E51">
      <w:r>
        <w:separator/>
      </w:r>
    </w:p>
  </w:endnote>
  <w:endnote w:type="continuationSeparator" w:id="0">
    <w:p w:rsidR="00E767D3" w:rsidRDefault="00E767D3"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7D3" w:rsidRDefault="00E767D3" w:rsidP="00D24E51">
      <w:r>
        <w:separator/>
      </w:r>
    </w:p>
  </w:footnote>
  <w:footnote w:type="continuationSeparator" w:id="0">
    <w:p w:rsidR="00E767D3" w:rsidRDefault="00E767D3"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2DD1"/>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767D3"/>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D1E0"/>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1095</Words>
  <Characters>6245</Characters>
  <Application>Microsoft Office Word</Application>
  <DocSecurity>0</DocSecurity>
  <Lines>52</Lines>
  <Paragraphs>14</Paragraphs>
  <ScaleCrop>false</ScaleCrop>
  <Company>微软中国</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39</cp:revision>
  <dcterms:created xsi:type="dcterms:W3CDTF">2018-10-12T02:35:00Z</dcterms:created>
  <dcterms:modified xsi:type="dcterms:W3CDTF">2021-06-02T07:37:00Z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