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 w:hint="eastAsia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20210143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83A33" w:rsidRPr="00783A33">
        <w:rPr>
          <w:rFonts w:ascii="仿宋" w:eastAsia="仿宋" w:hAnsi="仿宋" w:hint="eastAsia"/>
          <w:b/>
          <w:sz w:val="24"/>
          <w:u w:val="single"/>
        </w:rPr>
        <w:t>宁海县佳能汽车部件有限公司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1695"/>
        <w:gridCol w:w="1407"/>
        <w:gridCol w:w="1116"/>
        <w:gridCol w:w="1214"/>
        <w:gridCol w:w="1193"/>
        <w:gridCol w:w="1173"/>
      </w:tblGrid>
      <w:tr w:rsidR="00CD78D8" w:rsidRPr="003109A2" w:rsidTr="00783A33">
        <w:trPr>
          <w:trHeight w:hRule="exact" w:val="397"/>
          <w:jc w:val="center"/>
        </w:trPr>
        <w:tc>
          <w:tcPr>
            <w:tcW w:w="724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5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7" w:type="dxa"/>
            <w:vAlign w:val="center"/>
          </w:tcPr>
          <w:p w:rsidR="00CD78D8" w:rsidRPr="003109A2" w:rsidRDefault="00783A33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16" w:type="dxa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14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193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73" w:type="dxa"/>
            <w:vAlign w:val="center"/>
          </w:tcPr>
          <w:p w:rsidR="00CD78D8" w:rsidRPr="003109A2" w:rsidRDefault="00CD78D8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83A33" w:rsidRPr="003109A2" w:rsidTr="00783A33">
        <w:trPr>
          <w:trHeight w:hRule="exact" w:val="397"/>
          <w:jc w:val="center"/>
        </w:trPr>
        <w:tc>
          <w:tcPr>
            <w:tcW w:w="724" w:type="dxa"/>
            <w:vAlign w:val="center"/>
          </w:tcPr>
          <w:p w:rsidR="00783A33" w:rsidRPr="001A657F" w:rsidRDefault="00783A33" w:rsidP="00783A33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 w:rsidR="00783A33" w:rsidRDefault="00783A33" w:rsidP="00783A33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气</w:t>
            </w:r>
            <w:proofErr w:type="gramStart"/>
            <w:r>
              <w:rPr>
                <w:rFonts w:ascii="等线" w:eastAsia="等线" w:hAnsi="等线" w:hint="eastAsia"/>
                <w:sz w:val="22"/>
                <w:szCs w:val="22"/>
              </w:rPr>
              <w:t>弹簧锁止片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33" w:rsidRDefault="00783A33" w:rsidP="00783A33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SHT0013181</w:t>
            </w:r>
          </w:p>
        </w:tc>
        <w:tc>
          <w:tcPr>
            <w:tcW w:w="1116" w:type="dxa"/>
          </w:tcPr>
          <w:p w:rsidR="00783A33" w:rsidRDefault="00783A33" w:rsidP="00783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1214" w:type="dxa"/>
            <w:vAlign w:val="center"/>
          </w:tcPr>
          <w:p w:rsidR="00783A33" w:rsidRPr="003F2242" w:rsidRDefault="00783A33" w:rsidP="00783A3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0.904</w:t>
            </w:r>
          </w:p>
        </w:tc>
        <w:tc>
          <w:tcPr>
            <w:tcW w:w="1193" w:type="dxa"/>
            <w:vAlign w:val="center"/>
          </w:tcPr>
          <w:p w:rsidR="00783A33" w:rsidRPr="003F2242" w:rsidRDefault="00783A33" w:rsidP="00783A33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90.4</w:t>
            </w:r>
          </w:p>
        </w:tc>
        <w:tc>
          <w:tcPr>
            <w:tcW w:w="1173" w:type="dxa"/>
            <w:vAlign w:val="center"/>
          </w:tcPr>
          <w:p w:rsidR="00783A33" w:rsidRPr="0040254B" w:rsidRDefault="00783A33" w:rsidP="00783A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83A33" w:rsidRPr="003109A2" w:rsidTr="00783A33">
        <w:trPr>
          <w:trHeight w:hRule="exact" w:val="397"/>
          <w:jc w:val="center"/>
        </w:trPr>
        <w:tc>
          <w:tcPr>
            <w:tcW w:w="724" w:type="dxa"/>
            <w:vAlign w:val="center"/>
          </w:tcPr>
          <w:p w:rsidR="00783A33" w:rsidRPr="001A657F" w:rsidRDefault="00783A33" w:rsidP="00783A3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 w:rsidR="00783A33" w:rsidRDefault="00783A33" w:rsidP="00783A33">
            <w:pPr>
              <w:jc w:val="center"/>
              <w:rPr>
                <w:rFonts w:ascii="等线" w:eastAsia="等线" w:hAnsi="等线" w:hint="eastAsia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气</w:t>
            </w:r>
            <w:proofErr w:type="gramStart"/>
            <w:r>
              <w:rPr>
                <w:rFonts w:ascii="等线" w:eastAsia="等线" w:hAnsi="等线" w:hint="eastAsia"/>
                <w:sz w:val="22"/>
                <w:szCs w:val="22"/>
              </w:rPr>
              <w:t>弹簧锁止座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33" w:rsidRDefault="00783A33" w:rsidP="00783A33">
            <w:pPr>
              <w:jc w:val="center"/>
              <w:rPr>
                <w:rFonts w:ascii="等线" w:eastAsia="等线" w:hAnsi="等线" w:hint="eastAsia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SHT0013182</w:t>
            </w:r>
          </w:p>
        </w:tc>
        <w:tc>
          <w:tcPr>
            <w:tcW w:w="1116" w:type="dxa"/>
          </w:tcPr>
          <w:p w:rsidR="00783A33" w:rsidRDefault="00783A33" w:rsidP="00783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214" w:type="dxa"/>
            <w:vAlign w:val="center"/>
          </w:tcPr>
          <w:p w:rsidR="00783A33" w:rsidRDefault="00783A33" w:rsidP="00783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.616</w:t>
            </w:r>
          </w:p>
        </w:tc>
        <w:tc>
          <w:tcPr>
            <w:tcW w:w="1193" w:type="dxa"/>
            <w:vAlign w:val="center"/>
          </w:tcPr>
          <w:p w:rsidR="00783A33" w:rsidRDefault="00783A33" w:rsidP="00783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61.6</w:t>
            </w:r>
          </w:p>
        </w:tc>
        <w:tc>
          <w:tcPr>
            <w:tcW w:w="1173" w:type="dxa"/>
            <w:vAlign w:val="center"/>
          </w:tcPr>
          <w:p w:rsidR="00783A33" w:rsidRPr="0040254B" w:rsidRDefault="00783A33" w:rsidP="00783A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D78D8" w:rsidRPr="003109A2" w:rsidTr="0089601E">
        <w:trPr>
          <w:trHeight w:hRule="exact" w:val="397"/>
          <w:jc w:val="center"/>
        </w:trPr>
        <w:tc>
          <w:tcPr>
            <w:tcW w:w="8522" w:type="dxa"/>
            <w:gridSpan w:val="7"/>
          </w:tcPr>
          <w:p w:rsidR="00CD78D8" w:rsidRPr="003109A2" w:rsidRDefault="00CD78D8" w:rsidP="00783A3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83A3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452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proofErr w:type="gramStart"/>
            <w:r w:rsidR="00783A3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肆佰伍拾贰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81284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甲方</w:t>
      </w:r>
      <w:r w:rsidR="00415CE6">
        <w:rPr>
          <w:rFonts w:ascii="仿宋" w:eastAsia="仿宋" w:hAnsi="仿宋" w:cs="宋体"/>
          <w:bCs/>
          <w:color w:val="000000"/>
          <w:kern w:val="0"/>
          <w:sz w:val="24"/>
        </w:rPr>
        <w:t>向乙方支付合同总货款的</w:t>
      </w:r>
      <w:r w:rsidR="00415CE6">
        <w:rPr>
          <w:rFonts w:ascii="仿宋" w:eastAsia="仿宋" w:hAnsi="仿宋" w:cs="宋体" w:hint="eastAsia"/>
          <w:bCs/>
          <w:color w:val="000000"/>
          <w:kern w:val="0"/>
          <w:sz w:val="24"/>
        </w:rPr>
        <w:t>100%。</w:t>
      </w:r>
      <w:r w:rsidR="00783A33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甲方收到乙方产品并验收合格后，乙方向甲方提供全额合格发票，结算方式：电汇或承兑。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日前交付至河北省沧州市黄骅市经济开发区泰山道南端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(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河北光华荣昌汽车部件有限公司)姚建波1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9831788722.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  <w:bookmarkStart w:id="1" w:name="_GoBack"/>
      <w:bookmarkEnd w:id="1"/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783A33" w:rsidRPr="00783A33">
        <w:rPr>
          <w:rFonts w:ascii="仿宋" w:eastAsia="仿宋" w:hAnsi="仿宋" w:hint="eastAsia"/>
          <w:sz w:val="24"/>
        </w:rPr>
        <w:t>宁海县佳能汽车部件有限公司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5C" w:rsidRDefault="00AC625C" w:rsidP="006B1554">
      <w:r>
        <w:separator/>
      </w:r>
    </w:p>
  </w:endnote>
  <w:endnote w:type="continuationSeparator" w:id="0">
    <w:p w:rsidR="00AC625C" w:rsidRDefault="00AC625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5C" w:rsidRDefault="00AC625C" w:rsidP="006B1554">
      <w:r>
        <w:separator/>
      </w:r>
    </w:p>
  </w:footnote>
  <w:footnote w:type="continuationSeparator" w:id="0">
    <w:p w:rsidR="00AC625C" w:rsidRDefault="00AC625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0C61D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133</cp:revision>
  <cp:lastPrinted>2021-05-13T08:42:00Z</cp:lastPrinted>
  <dcterms:created xsi:type="dcterms:W3CDTF">2018-09-03T02:40:00Z</dcterms:created>
  <dcterms:modified xsi:type="dcterms:W3CDTF">2021-06-08T03:21:00Z</dcterms:modified>
</cp:coreProperties>
</file>