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会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谈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忘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录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成都光华智能汽车部件有限公司（简称甲方）与成都合众物流有限公司（简称乙方）的代表于</w:t>
      </w:r>
      <w:r>
        <w:rPr>
          <w:rFonts w:hint="eastAsia"/>
          <w:sz w:val="28"/>
          <w:szCs w:val="28"/>
          <w:lang w:val="en-US" w:eastAsia="zh-CN"/>
        </w:rPr>
        <w:t>2021年5月30日在甲方办公场所就2019年租赁厂房一事进行了协商，在平等友好的气氛下，双方交换了意见，并对双方2019年4月签署的《房屋租赁合同》关于租房押金事宜达成了共识：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一：乙方租房时支付的房屋租赁押金54000元，由于乙方违约提前退租，按照合同约定甲方可以不予退还；考虑到双方友好合作，双方同意由甲方扣除租房初期产生的相关费用后，将剩余押金退还给乙方。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租房初期，甲方为乙方专门定制安装了隔断、动力电、照明电、叉车鹏等基础设施，产生费用共计人民币四万余元。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扣除相关费用后，甲方同意退还乙方壹万元整，待乙方开具正规发票后甲方一次性由银行对公账户支付乙方。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对于以上议题，双方达成共识，无异议。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会谈双方：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成都光华智能汽车部件有限公司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签章：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成都合众物流有限公司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签章：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93EC3"/>
    <w:multiLevelType w:val="singleLevel"/>
    <w:tmpl w:val="7EA93E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875F2"/>
    <w:rsid w:val="33815D21"/>
    <w:rsid w:val="52073209"/>
    <w:rsid w:val="5C21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</cp:lastModifiedBy>
  <dcterms:modified xsi:type="dcterms:W3CDTF">2021-06-24T00:56:14Z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0DA8AD31697D433FA8E87A22E6E324B9</vt:lpwstr>
  </property>
</Properties>
</file>