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8" w:type="dxa"/>
        <w:tblInd w:w="-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96"/>
        <w:gridCol w:w="318"/>
        <w:gridCol w:w="291"/>
        <w:gridCol w:w="125"/>
        <w:gridCol w:w="517"/>
        <w:gridCol w:w="364"/>
        <w:gridCol w:w="739"/>
        <w:gridCol w:w="323"/>
        <w:gridCol w:w="11"/>
        <w:gridCol w:w="527"/>
        <w:gridCol w:w="21"/>
        <w:gridCol w:w="164"/>
        <w:gridCol w:w="171"/>
        <w:gridCol w:w="546"/>
        <w:gridCol w:w="543"/>
        <w:gridCol w:w="537"/>
        <w:gridCol w:w="82"/>
        <w:gridCol w:w="98"/>
        <w:gridCol w:w="363"/>
        <w:gridCol w:w="174"/>
        <w:gridCol w:w="183"/>
        <w:gridCol w:w="190"/>
        <w:gridCol w:w="126"/>
        <w:gridCol w:w="407"/>
        <w:gridCol w:w="186"/>
        <w:gridCol w:w="1243"/>
        <w:gridCol w:w="12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2" w:hRule="atLeast"/>
        </w:trPr>
        <w:tc>
          <w:tcPr>
            <w:tcW w:w="1672" w:type="dxa"/>
            <w:gridSpan w:val="3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4961" w:type="dxa"/>
            <w:gridSpan w:val="15"/>
          </w:tcPr>
          <w:p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供应商调查表</w:t>
            </w:r>
          </w:p>
        </w:tc>
        <w:tc>
          <w:tcPr>
            <w:tcW w:w="2982" w:type="dxa"/>
            <w:gridSpan w:val="1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7" w:hRule="atLeast"/>
        </w:trPr>
        <w:tc>
          <w:tcPr>
            <w:tcW w:w="1672" w:type="dxa"/>
            <w:gridSpan w:val="3"/>
          </w:tcPr>
          <w:p>
            <w:pPr>
              <w:rPr>
                <w:rFonts w:ascii="黑体" w:eastAsia="黑体"/>
                <w:b/>
                <w:color w:val="000000"/>
                <w:sz w:val="36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4961" w:type="dxa"/>
            <w:gridSpan w:val="15"/>
          </w:tcPr>
          <w:p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成都光华智能汽车部件有限公司</w:t>
            </w: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填写时间</w:t>
            </w:r>
          </w:p>
        </w:tc>
        <w:tc>
          <w:tcPr>
            <w:tcW w:w="1848" w:type="dxa"/>
            <w:gridSpan w:val="4"/>
          </w:tcPr>
          <w:p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2021.7.5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34" w:hRule="atLeast"/>
        </w:trPr>
        <w:tc>
          <w:tcPr>
            <w:tcW w:w="1672" w:type="dxa"/>
            <w:gridSpan w:val="3"/>
          </w:tcPr>
          <w:p>
            <w:pPr>
              <w:rPr>
                <w:rFonts w:ascii="黑体" w:eastAsia="黑体"/>
                <w:b/>
                <w:color w:val="000000"/>
                <w:sz w:val="36"/>
              </w:rPr>
            </w:pPr>
            <w:r>
              <w:rPr>
                <w:rFonts w:hint="eastAsia"/>
                <w:color w:val="000000"/>
              </w:rPr>
              <w:t>详细地址</w:t>
            </w:r>
          </w:p>
        </w:tc>
        <w:tc>
          <w:tcPr>
            <w:tcW w:w="4961" w:type="dxa"/>
            <w:gridSpan w:val="15"/>
          </w:tcPr>
          <w:p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四川省成都市龙泉驿区合志西路77号</w:t>
            </w: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填写人</w:t>
            </w:r>
          </w:p>
        </w:tc>
        <w:tc>
          <w:tcPr>
            <w:tcW w:w="1848" w:type="dxa"/>
            <w:gridSpan w:val="4"/>
          </w:tcPr>
          <w:p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张坤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9603" w:type="dxa"/>
            <w:gridSpan w:val="27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一、企业基本情况：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2088" w:type="dxa"/>
            <w:gridSpan w:val="5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3926" w:type="dxa"/>
            <w:gridSpan w:val="11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2018年1月31日</w:t>
            </w:r>
          </w:p>
        </w:tc>
        <w:tc>
          <w:tcPr>
            <w:tcW w:w="1627" w:type="dxa"/>
            <w:gridSpan w:val="7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96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610110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2088" w:type="dxa"/>
            <w:gridSpan w:val="5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网址</w:t>
            </w:r>
          </w:p>
        </w:tc>
        <w:tc>
          <w:tcPr>
            <w:tcW w:w="3926" w:type="dxa"/>
            <w:gridSpan w:val="11"/>
          </w:tcPr>
          <w:p>
            <w:pPr>
              <w:rPr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企业性质</w:t>
            </w:r>
          </w:p>
        </w:tc>
        <w:tc>
          <w:tcPr>
            <w:tcW w:w="196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私营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工厂占地面积</w:t>
            </w:r>
          </w:p>
        </w:tc>
        <w:tc>
          <w:tcPr>
            <w:tcW w:w="881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4589㎡</w:t>
            </w:r>
          </w:p>
        </w:tc>
        <w:tc>
          <w:tcPr>
            <w:tcW w:w="1621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工厂建筑面积</w:t>
            </w:r>
          </w:p>
        </w:tc>
        <w:tc>
          <w:tcPr>
            <w:tcW w:w="1424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4589㎡</w:t>
            </w:r>
          </w:p>
        </w:tc>
        <w:tc>
          <w:tcPr>
            <w:tcW w:w="1627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工厂生产面积</w:t>
            </w:r>
          </w:p>
        </w:tc>
        <w:tc>
          <w:tcPr>
            <w:tcW w:w="196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3864㎡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881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621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管理人员</w:t>
            </w:r>
          </w:p>
        </w:tc>
        <w:tc>
          <w:tcPr>
            <w:tcW w:w="1424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生产工人</w:t>
            </w:r>
          </w:p>
        </w:tc>
        <w:tc>
          <w:tcPr>
            <w:tcW w:w="196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技术人员总数</w:t>
            </w:r>
          </w:p>
        </w:tc>
        <w:tc>
          <w:tcPr>
            <w:tcW w:w="881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621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高级技术人员</w:t>
            </w:r>
          </w:p>
        </w:tc>
        <w:tc>
          <w:tcPr>
            <w:tcW w:w="1424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中级技术人员</w:t>
            </w:r>
          </w:p>
        </w:tc>
        <w:tc>
          <w:tcPr>
            <w:tcW w:w="196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restart"/>
            <w:vAlign w:val="center"/>
          </w:tcPr>
          <w:p>
            <w:pPr>
              <w:pStyle w:val="7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rPr>
                <w:rFonts w:hint="default" w:ascii="Times New Roman" w:hAnsi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</w:rPr>
              <w:t>联</w:t>
            </w:r>
          </w:p>
          <w:p>
            <w:pPr>
              <w:pStyle w:val="7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rPr>
                <w:rFonts w:hint="default" w:ascii="Times New Roman" w:hAnsi="Times New Roman"/>
                <w:color w:val="000000"/>
                <w:kern w:val="2"/>
                <w:sz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881" w:type="dxa"/>
            <w:gridSpan w:val="2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21" w:type="dxa"/>
            <w:gridSpan w:val="5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24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</w:t>
            </w:r>
          </w:p>
        </w:tc>
        <w:tc>
          <w:tcPr>
            <w:tcW w:w="1627" w:type="dxa"/>
            <w:gridSpan w:val="7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62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刘东明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15573332600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Liudongming@bjghrc.com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总经理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厂长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张坤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b/>
                <w:bCs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b/>
                <w:bCs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15008235973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zhangkun@bjghrc.com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技术负责人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曾超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13880856947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zengchao@bjghrc.com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质量负责人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谭文波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18980990401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tanwenbo@bjghrc.com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销售负责人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张坤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15008235973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zhangkun@bjghrc.com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458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业务联系人</w:t>
            </w:r>
          </w:p>
        </w:tc>
        <w:tc>
          <w:tcPr>
            <w:tcW w:w="881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张坤</w:t>
            </w:r>
          </w:p>
        </w:tc>
        <w:tc>
          <w:tcPr>
            <w:tcW w:w="1621" w:type="dxa"/>
            <w:gridSpan w:val="5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028-84839328</w:t>
            </w:r>
          </w:p>
        </w:tc>
        <w:tc>
          <w:tcPr>
            <w:tcW w:w="1424" w:type="dxa"/>
            <w:gridSpan w:val="4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62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15008235973</w:t>
            </w:r>
          </w:p>
        </w:tc>
        <w:tc>
          <w:tcPr>
            <w:tcW w:w="1962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000000"/>
                <w:sz w:val="15"/>
                <w:szCs w:val="15"/>
              </w:rPr>
              <w:t>zhangkun@bjghrc.com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971" w:hRule="atLeast"/>
        </w:trPr>
        <w:tc>
          <w:tcPr>
            <w:tcW w:w="2088" w:type="dxa"/>
            <w:gridSpan w:val="5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工厂主要发展史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及长远规划</w:t>
            </w:r>
          </w:p>
        </w:tc>
        <w:tc>
          <w:tcPr>
            <w:tcW w:w="7515" w:type="dxa"/>
            <w:gridSpan w:val="22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9603" w:type="dxa"/>
            <w:gridSpan w:val="27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二、生产能力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产品名称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设计生产能力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实际产量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上年销售量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VA3外后视镜总成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6000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76331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VS5外后视镜总成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8000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181396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VS7外后视镜总成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3000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95290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VA3 VS5 VS7 面罩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450000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17000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VA3 VS5 VS7 注塑件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450000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17000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VA3 VS5 VS7 镜片合件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450000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17000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北汽 EX3后视镜</w:t>
            </w: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50000</w:t>
            </w:r>
            <w:r>
              <w:rPr>
                <w:rFonts w:hint="eastAsia" w:ascii="楷体_GB2312" w:eastAsia="楷体_GB2312"/>
                <w:color w:val="000000"/>
              </w:rPr>
              <w:t>台/年</w:t>
            </w: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500</w:t>
            </w:r>
            <w:r>
              <w:rPr>
                <w:rFonts w:hint="eastAsia" w:ascii="楷体_GB2312" w:eastAsia="楷体_GB2312"/>
                <w:color w:val="000000"/>
              </w:rPr>
              <w:t>台/月</w:t>
            </w: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06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699" w:type="dxa"/>
            <w:gridSpan w:val="10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335" w:type="dxa"/>
            <w:gridSpan w:val="6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658" w:hRule="atLeast"/>
        </w:trPr>
        <w:tc>
          <w:tcPr>
            <w:tcW w:w="1963" w:type="dxa"/>
            <w:gridSpan w:val="4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精益生产情况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按照大众精益生产流程进行管理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模具、夹具及检具设计、制造、维修能力综述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具备模具检具分析，开发，维保管理的能力；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640" w:hRule="atLeast"/>
        </w:trPr>
        <w:tc>
          <w:tcPr>
            <w:tcW w:w="1963" w:type="dxa"/>
            <w:gridSpan w:val="4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生产能力综述（从设备、工装、人员方面）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工厂具备三条后视镜组装生产线。可实现双班生产的能力。</w:t>
            </w: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409" w:hRule="atLeast"/>
        </w:trPr>
        <w:tc>
          <w:tcPr>
            <w:tcW w:w="9603" w:type="dxa"/>
            <w:gridSpan w:val="27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三、设计能力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62" w:hRule="atLeast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使用何种三维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软件及程度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C</w:t>
            </w:r>
            <w:r>
              <w:rPr>
                <w:rFonts w:hint="eastAsia" w:ascii="楷体_GB2312" w:eastAsia="楷体_GB2312"/>
                <w:color w:val="000000"/>
              </w:rPr>
              <w:t>atia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</w:rPr>
              <w:t>熟练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62" w:hRule="atLeast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设计过程中采用的分析技术描述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具备 结构分析，总布置分析，功能分析，注塑模流工艺分析等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930" w:hRule="atLeast"/>
        </w:trPr>
        <w:tc>
          <w:tcPr>
            <w:tcW w:w="1963" w:type="dxa"/>
            <w:gridSpan w:val="4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自主及同步开发能力及经验描述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 xml:space="preserve">北汽 </w:t>
            </w:r>
            <w:r>
              <w:rPr>
                <w:rFonts w:ascii="楷体_GB2312" w:eastAsia="楷体_GB2312"/>
                <w:color w:val="000000"/>
              </w:rPr>
              <w:t xml:space="preserve">B40L B80L  </w:t>
            </w:r>
          </w:p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 xml:space="preserve">大众 </w:t>
            </w:r>
            <w:r>
              <w:rPr>
                <w:rFonts w:ascii="楷体_GB2312" w:eastAsia="楷体_GB2312"/>
                <w:color w:val="000000"/>
              </w:rPr>
              <w:t xml:space="preserve">VS5 VS7 VA3  </w:t>
            </w:r>
            <w:r>
              <w:rPr>
                <w:rFonts w:hint="eastAsia" w:ascii="楷体_GB2312" w:eastAsia="楷体_GB2312"/>
                <w:color w:val="000000"/>
              </w:rPr>
              <w:t>后视镜开发</w:t>
            </w:r>
          </w:p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 xml:space="preserve">戴姆勒 </w:t>
            </w:r>
            <w:r>
              <w:rPr>
                <w:rFonts w:ascii="楷体_GB2312" w:eastAsia="楷体_GB2312"/>
                <w:color w:val="000000"/>
              </w:rPr>
              <w:t xml:space="preserve"> H6 </w:t>
            </w:r>
            <w:r>
              <w:rPr>
                <w:rFonts w:hint="eastAsia" w:ascii="楷体_GB2312" w:eastAsia="楷体_GB2312"/>
                <w:color w:val="000000"/>
              </w:rPr>
              <w:t>后视镜项目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928" w:hRule="atLeast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有何新技术及新材料运用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6" w:hRule="atLeast"/>
        </w:trPr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是否开展国内、国际间技术合作</w:t>
            </w:r>
          </w:p>
        </w:tc>
        <w:tc>
          <w:tcPr>
            <w:tcW w:w="7640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戴姆勒全球后视镜 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9603" w:type="dxa"/>
            <w:gridSpan w:val="27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四、财务情况（万元）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固定资产原值</w:t>
            </w:r>
          </w:p>
        </w:tc>
        <w:tc>
          <w:tcPr>
            <w:tcW w:w="100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1306.33</w:t>
            </w:r>
          </w:p>
        </w:tc>
        <w:tc>
          <w:tcPr>
            <w:tcW w:w="1785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固定资产净值</w:t>
            </w:r>
          </w:p>
        </w:tc>
        <w:tc>
          <w:tcPr>
            <w:tcW w:w="1260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598</w:t>
            </w:r>
          </w:p>
        </w:tc>
        <w:tc>
          <w:tcPr>
            <w:tcW w:w="2346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银行资信状况</w:t>
            </w:r>
          </w:p>
        </w:tc>
        <w:tc>
          <w:tcPr>
            <w:tcW w:w="1243" w:type="dxa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上年毛利率</w:t>
            </w:r>
          </w:p>
        </w:tc>
        <w:tc>
          <w:tcPr>
            <w:tcW w:w="100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785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上年净利率</w:t>
            </w:r>
          </w:p>
        </w:tc>
        <w:tc>
          <w:tcPr>
            <w:tcW w:w="1260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2.4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2346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上年净资产收益率</w:t>
            </w:r>
          </w:p>
        </w:tc>
        <w:tc>
          <w:tcPr>
            <w:tcW w:w="1243" w:type="dxa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</w:trPr>
        <w:tc>
          <w:tcPr>
            <w:tcW w:w="1963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前年度销售收入</w:t>
            </w:r>
          </w:p>
        </w:tc>
        <w:tc>
          <w:tcPr>
            <w:tcW w:w="100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1325</w:t>
            </w:r>
          </w:p>
        </w:tc>
        <w:tc>
          <w:tcPr>
            <w:tcW w:w="1785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上年度销售收入</w:t>
            </w:r>
          </w:p>
        </w:tc>
        <w:tc>
          <w:tcPr>
            <w:tcW w:w="1260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4720</w:t>
            </w:r>
          </w:p>
        </w:tc>
        <w:tc>
          <w:tcPr>
            <w:tcW w:w="2346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本年度销售收入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预计</w:t>
            </w:r>
            <w:r>
              <w:rPr>
                <w:color w:val="000000"/>
              </w:rPr>
              <w:t>)</w:t>
            </w:r>
          </w:p>
        </w:tc>
        <w:tc>
          <w:tcPr>
            <w:tcW w:w="1243" w:type="dxa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4856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五、质量情况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gridSpan w:val="2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质量体系</w:t>
            </w:r>
          </w:p>
        </w:tc>
        <w:tc>
          <w:tcPr>
            <w:tcW w:w="1251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认证时间</w:t>
            </w:r>
          </w:p>
        </w:tc>
        <w:tc>
          <w:tcPr>
            <w:tcW w:w="1103" w:type="dxa"/>
            <w:gridSpan w:val="2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有效期</w:t>
            </w:r>
          </w:p>
        </w:tc>
        <w:tc>
          <w:tcPr>
            <w:tcW w:w="1217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认证机构</w:t>
            </w:r>
          </w:p>
        </w:tc>
        <w:tc>
          <w:tcPr>
            <w:tcW w:w="1089" w:type="dxa"/>
            <w:gridSpan w:val="2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管理体系</w:t>
            </w:r>
          </w:p>
        </w:tc>
        <w:tc>
          <w:tcPr>
            <w:tcW w:w="1080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认证时间</w:t>
            </w:r>
          </w:p>
        </w:tc>
        <w:tc>
          <w:tcPr>
            <w:tcW w:w="1080" w:type="dxa"/>
            <w:gridSpan w:val="5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有效期</w:t>
            </w:r>
          </w:p>
        </w:tc>
        <w:tc>
          <w:tcPr>
            <w:tcW w:w="1454" w:type="dxa"/>
            <w:gridSpan w:val="4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IATF</w:t>
            </w:r>
            <w:r>
              <w:rPr>
                <w:color w:val="000000"/>
              </w:rPr>
              <w:t>16949</w:t>
            </w:r>
          </w:p>
        </w:tc>
        <w:tc>
          <w:tcPr>
            <w:tcW w:w="1251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2020.6.4</w:t>
            </w:r>
          </w:p>
        </w:tc>
        <w:tc>
          <w:tcPr>
            <w:tcW w:w="1103" w:type="dxa"/>
            <w:gridSpan w:val="2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2023.6.3</w:t>
            </w:r>
          </w:p>
        </w:tc>
        <w:tc>
          <w:tcPr>
            <w:tcW w:w="1217" w:type="dxa"/>
            <w:gridSpan w:val="6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SAI GLOBAL</w:t>
            </w:r>
          </w:p>
        </w:tc>
        <w:tc>
          <w:tcPr>
            <w:tcW w:w="108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ISO9001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VDA6.1</w:t>
            </w:r>
          </w:p>
        </w:tc>
        <w:tc>
          <w:tcPr>
            <w:tcW w:w="1251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6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ISO1400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2019.1.21</w:t>
            </w:r>
          </w:p>
        </w:tc>
        <w:tc>
          <w:tcPr>
            <w:tcW w:w="1080" w:type="dxa"/>
            <w:gridSpan w:val="5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2022.1.20</w:t>
            </w:r>
          </w:p>
        </w:tc>
        <w:tc>
          <w:tcPr>
            <w:tcW w:w="1454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北京中联认证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VDA6.3</w:t>
            </w:r>
          </w:p>
        </w:tc>
        <w:tc>
          <w:tcPr>
            <w:tcW w:w="1251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6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ISO</w:t>
            </w:r>
            <w:r>
              <w:rPr>
                <w:rFonts w:hint="eastAsia"/>
                <w:color w:val="000000"/>
              </w:rPr>
              <w:t>45</w:t>
            </w:r>
            <w:r>
              <w:rPr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2019.1.21</w:t>
            </w:r>
          </w:p>
        </w:tc>
        <w:tc>
          <w:tcPr>
            <w:tcW w:w="1080" w:type="dxa"/>
            <w:gridSpan w:val="5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2022.1.20</w:t>
            </w:r>
          </w:p>
        </w:tc>
        <w:tc>
          <w:tcPr>
            <w:tcW w:w="1454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sz w:val="18"/>
                <w:szCs w:val="18"/>
              </w:rPr>
              <w:t>北京中联认证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605" w:type="dxa"/>
            <w:gridSpan w:val="6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未通过IATF</w:t>
            </w:r>
            <w:r>
              <w:rPr>
                <w:rFonts w:ascii="宋体" w:hAnsi="宋体"/>
                <w:color w:val="000000"/>
              </w:rPr>
              <w:t>16949，有无认证推进计划，预计何时通过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605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质量方针</w:t>
            </w:r>
            <w:r>
              <w:rPr>
                <w:rFonts w:ascii="宋体" w:hAnsi="宋体"/>
                <w:color w:val="000000"/>
              </w:rPr>
              <w:t>/政策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质量是光华荣昌的生命；以客户为中心，客户满意是衡量一切工作的准绳。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05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生产产品的质量指标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100%合格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05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检验与试验综述（从设备、人员方面）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具备后视镜功能试验和来料试验的检测能力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六、产品配套情况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主要产品</w:t>
            </w:r>
          </w:p>
        </w:tc>
        <w:tc>
          <w:tcPr>
            <w:tcW w:w="1426" w:type="dxa"/>
            <w:gridSpan w:val="3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OEM</w:t>
            </w:r>
            <w:r>
              <w:rPr>
                <w:rFonts w:hint="eastAsia"/>
                <w:color w:val="000000"/>
                <w:sz w:val="18"/>
              </w:rPr>
              <w:t>量</w:t>
            </w:r>
          </w:p>
        </w:tc>
        <w:tc>
          <w:tcPr>
            <w:tcW w:w="1440" w:type="dxa"/>
            <w:gridSpan w:val="6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所占份额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OEM</w:t>
            </w:r>
            <w:r>
              <w:rPr>
                <w:rFonts w:hint="eastAsia"/>
                <w:color w:val="000000"/>
                <w:sz w:val="18"/>
              </w:rPr>
              <w:t>供货企业</w:t>
            </w:r>
          </w:p>
        </w:tc>
        <w:tc>
          <w:tcPr>
            <w:tcW w:w="2177" w:type="dxa"/>
            <w:gridSpan w:val="7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OEM</w:t>
            </w:r>
            <w:r>
              <w:rPr>
                <w:rFonts w:hint="eastAsia"/>
                <w:color w:val="000000"/>
                <w:sz w:val="18"/>
              </w:rPr>
              <w:t>所配车型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外后视镜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捷达 VS5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外后视镜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80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捷达 VS7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外后视镜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捷达 VA3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中配内后视镜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捷达 VS5/VS7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低配内后视镜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捷达 VS5/VA3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外后视镜</w:t>
            </w: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ascii="楷体_GB2312" w:eastAsia="楷体_GB2312"/>
                <w:color w:val="000000"/>
              </w:rPr>
              <w:t>00</w:t>
            </w:r>
            <w:r>
              <w:rPr>
                <w:rFonts w:hint="eastAsia" w:ascii="楷体_GB2312" w:eastAsia="楷体_GB2312"/>
                <w:color w:val="000000"/>
              </w:rPr>
              <w:t>%</w:t>
            </w: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一汽大众</w:t>
            </w:r>
          </w:p>
        </w:tc>
        <w:tc>
          <w:tcPr>
            <w:tcW w:w="2177" w:type="dxa"/>
            <w:gridSpan w:val="7"/>
            <w:vAlign w:val="bottom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BEIJING-EX3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6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40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980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77" w:type="dxa"/>
            <w:gridSpan w:val="7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产品优势综述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在保证大众集团供货品质下，具备产品成本优势</w:t>
            </w: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七、采购与成本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关键零部件、原材料、模具供应商清单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二级供应商名称</w:t>
            </w:r>
          </w:p>
        </w:tc>
        <w:tc>
          <w:tcPr>
            <w:tcW w:w="2866" w:type="dxa"/>
            <w:gridSpan w:val="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所供零件</w:t>
            </w:r>
            <w:r>
              <w:rPr>
                <w:color w:val="000000"/>
              </w:rPr>
              <w:t>/</w:t>
            </w:r>
            <w:r>
              <w:rPr>
                <w:rFonts w:hint="eastAsia" w:ascii="宋体"/>
                <w:color w:val="000000"/>
              </w:rPr>
              <w:t>材料名称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809" w:type="dxa"/>
            <w:gridSpan w:val="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1268" w:type="dxa"/>
            <w:gridSpan w:val="3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 xml:space="preserve">苯领 </w:t>
            </w:r>
            <w:r>
              <w:rPr>
                <w:rFonts w:ascii="楷体_GB2312" w:eastAsia="楷体_GB2312"/>
                <w:color w:val="000000"/>
              </w:rPr>
              <w:t xml:space="preserve">/  LG </w:t>
            </w:r>
            <w:r>
              <w:rPr>
                <w:rFonts w:hint="eastAsia" w:ascii="楷体_GB2312" w:eastAsia="楷体_GB2312"/>
                <w:color w:val="000000"/>
              </w:rPr>
              <w:t>化学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A</w:t>
            </w:r>
            <w:r>
              <w:rPr>
                <w:rFonts w:ascii="楷体_GB2312" w:eastAsia="楷体_GB2312"/>
                <w:color w:val="000000"/>
              </w:rPr>
              <w:t xml:space="preserve">SA ABS </w:t>
            </w:r>
            <w:r>
              <w:rPr>
                <w:rFonts w:hint="eastAsia" w:ascii="楷体_GB2312" w:eastAsia="楷体_GB2312"/>
                <w:color w:val="000000"/>
              </w:rPr>
              <w:t>材料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 xml:space="preserve"> </w:t>
            </w: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金发科技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P</w:t>
            </w:r>
            <w:r>
              <w:rPr>
                <w:rFonts w:ascii="楷体_GB2312" w:eastAsia="楷体_GB2312"/>
                <w:color w:val="000000"/>
              </w:rPr>
              <w:t>A66+GF50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烟台美龙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镜片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线束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发之源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调节机芯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宁波精诚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电折电机</w:t>
            </w:r>
          </w:p>
        </w:tc>
        <w:tc>
          <w:tcPr>
            <w:tcW w:w="2866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麦格纳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09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268" w:type="dxa"/>
            <w:gridSpan w:val="3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公司内部成本、原材料采购成本控制计划及</w:t>
            </w:r>
            <w:r>
              <w:rPr>
                <w:color w:val="000000"/>
              </w:rPr>
              <w:t>VA/VE</w:t>
            </w:r>
            <w:r>
              <w:rPr>
                <w:rFonts w:hint="eastAsia"/>
                <w:color w:val="000000"/>
              </w:rPr>
              <w:t>活动</w:t>
            </w:r>
          </w:p>
        </w:tc>
        <w:tc>
          <w:tcPr>
            <w:tcW w:w="7023" w:type="dxa"/>
            <w:gridSpan w:val="23"/>
          </w:tcPr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八、物流状况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042" w:type="dxa"/>
            <w:gridSpan w:val="1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产品包装、标识、贮存情况（含库存能力、中转库情况）</w:t>
            </w:r>
          </w:p>
        </w:tc>
        <w:tc>
          <w:tcPr>
            <w:tcW w:w="5586" w:type="dxa"/>
            <w:gridSpan w:val="19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面向客户要求，可提供准时化供货和看板件供货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2" w:type="dxa"/>
            <w:gridSpan w:val="10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运输方式</w:t>
            </w:r>
          </w:p>
        </w:tc>
        <w:tc>
          <w:tcPr>
            <w:tcW w:w="5586" w:type="dxa"/>
            <w:gridSpan w:val="1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铁路</w:t>
            </w:r>
            <w:r>
              <w:rPr>
                <w:color w:val="00000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公路</w:t>
            </w:r>
            <w:r>
              <w:rPr>
                <w:color w:val="000000"/>
                <w:highlight w:val="black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水路</w:t>
            </w:r>
            <w:r>
              <w:rPr>
                <w:color w:val="00000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ascii="楷体_GB2312" w:eastAsia="楷体_GB2312"/>
                <w:color w:val="000000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</w:rPr>
              <w:t>所用物流公司清单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1" w:type="dxa"/>
            <w:gridSpan w:val="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公司名称</w:t>
            </w:r>
          </w:p>
        </w:tc>
        <w:tc>
          <w:tcPr>
            <w:tcW w:w="2700" w:type="dxa"/>
            <w:gridSpan w:val="10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2897" w:type="dxa"/>
            <w:gridSpan w:val="10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1" w:type="dxa"/>
            <w:gridSpan w:val="9"/>
          </w:tcPr>
          <w:p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林昌物流公司</w:t>
            </w:r>
          </w:p>
        </w:tc>
        <w:tc>
          <w:tcPr>
            <w:tcW w:w="2700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897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1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700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897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1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700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897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1" w:type="dxa"/>
            <w:gridSpan w:val="9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700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897" w:type="dxa"/>
            <w:gridSpan w:val="10"/>
          </w:tcPr>
          <w:p>
            <w:pPr>
              <w:rPr>
                <w:rFonts w:ascii="楷体_GB2312" w:eastAsia="楷体_GB2312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9C"/>
    <w:rsid w:val="001E069F"/>
    <w:rsid w:val="002053D2"/>
    <w:rsid w:val="00332FEB"/>
    <w:rsid w:val="00587DE1"/>
    <w:rsid w:val="007674F7"/>
    <w:rsid w:val="008755CD"/>
    <w:rsid w:val="00A11A2D"/>
    <w:rsid w:val="00A743A3"/>
    <w:rsid w:val="00AF07C5"/>
    <w:rsid w:val="00B376C7"/>
    <w:rsid w:val="00CA1C34"/>
    <w:rsid w:val="00CD699C"/>
    <w:rsid w:val="00DA065E"/>
    <w:rsid w:val="00E40486"/>
    <w:rsid w:val="00E914C6"/>
    <w:rsid w:val="10347B89"/>
    <w:rsid w:val="1BB97118"/>
    <w:rsid w:val="210B2BEC"/>
    <w:rsid w:val="21176DBF"/>
    <w:rsid w:val="370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4"/>
      <w:lang w:val="en-US" w:eastAsia="zh-CN" w:bidi="th-TH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customStyle="1" w:styleId="7">
    <w:name w:val="xl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 w:cs="Times New Roman"/>
      <w:kern w:val="0"/>
      <w:sz w:val="22"/>
      <w:szCs w:val="20"/>
      <w:lang w:bidi="ar-SA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Angsana New"/>
      <w:sz w:val="18"/>
      <w:lang w:bidi="th-TH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Angsana New"/>
      <w:sz w:val="18"/>
      <w:lang w:bidi="th-TH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Angsana New"/>
      <w:sz w:val="18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1938</Characters>
  <Lines>16</Lines>
  <Paragraphs>4</Paragraphs>
  <TotalTime>3</TotalTime>
  <ScaleCrop>false</ScaleCrop>
  <LinksUpToDate>false</LinksUpToDate>
  <CharactersWithSpaces>2273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2021-07-05T06:02:00Z</dcterms:created>
  <dc:creator>马良</dc:creator>
  <cp:lastModifiedBy>周周</cp:lastModifiedBy>
  <dcterms:modified xsi:type="dcterms:W3CDTF">2021-07-05T06:12:09Z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92532F2945D04A0692CEE37EE97DF335</vt:lpwstr>
  </property>
</Properties>
</file>