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售后服务委托协议</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甲方：</w:t>
      </w:r>
      <w:r w:rsidR="00B71EA3" w:rsidRPr="00B71EA3">
        <w:rPr>
          <w:rFonts w:asciiTheme="minorEastAsia" w:hAnsiTheme="minorEastAsia" w:cstheme="minorEastAsia" w:hint="eastAsia"/>
          <w:sz w:val="24"/>
          <w:szCs w:val="24"/>
        </w:rPr>
        <w:t>安路普（北京）汽车技术有限公司</w:t>
      </w:r>
    </w:p>
    <w:p w:rsidR="00C14AF0" w:rsidRPr="006227F0" w:rsidRDefault="008B6FAD" w:rsidP="008E4A78">
      <w:pPr>
        <w:spacing w:line="400" w:lineRule="exact"/>
        <w:rPr>
          <w:rFonts w:asciiTheme="minorEastAsia" w:hAnsiTheme="minorEastAsia" w:cstheme="minorEastAsia"/>
          <w:b/>
          <w:sz w:val="24"/>
          <w:szCs w:val="24"/>
        </w:rPr>
      </w:pPr>
      <w:r w:rsidRPr="00B71EA3">
        <w:rPr>
          <w:rFonts w:asciiTheme="minorEastAsia" w:hAnsiTheme="minorEastAsia" w:cstheme="minorEastAsia" w:hint="eastAsia"/>
          <w:sz w:val="24"/>
          <w:szCs w:val="24"/>
        </w:rPr>
        <w:t>乙方：</w:t>
      </w:r>
      <w:r w:rsidR="006227F0">
        <w:rPr>
          <w:rFonts w:asciiTheme="minorEastAsia" w:hAnsiTheme="minorEastAsia" w:cstheme="minorEastAsia" w:hint="eastAsia"/>
          <w:sz w:val="24"/>
          <w:szCs w:val="24"/>
        </w:rPr>
        <w:t>沧州公共交通集团有限公司汽车维修厂</w:t>
      </w:r>
    </w:p>
    <w:p w:rsidR="00C14AF0" w:rsidRPr="00B71EA3" w:rsidRDefault="008B6FAD" w:rsidP="008E4A78">
      <w:pPr>
        <w:spacing w:line="400" w:lineRule="exact"/>
        <w:ind w:firstLineChars="200" w:firstLine="48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双方本着互惠、互利的原则，为共同开拓市场，做好沧州地区客户售后服务工作，就产品的服务达成以下协议：</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第一条　甲方的责任与权利</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1.甲方应积极配合乙方开展沧州地区售后服务、维修工作。</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2.甲方负责为乙方培训售后服务技术维修人员。</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3.甲方为乙方提供相应的技术支持。</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4.甲方售后服务部定期对乙方的售后服务质量和执行情况进行监督检查。</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5.甲方提供</w:t>
      </w:r>
      <w:r w:rsidRPr="00B71EA3">
        <w:rPr>
          <w:rFonts w:asciiTheme="minorEastAsia" w:hAnsiTheme="minorEastAsia" w:cstheme="minorEastAsia" w:hint="eastAsia"/>
          <w:sz w:val="24"/>
          <w:szCs w:val="24"/>
          <w:u w:val="single"/>
        </w:rPr>
        <w:t xml:space="preserve">   </w:t>
      </w:r>
      <w:r w:rsidR="001C3B7B">
        <w:rPr>
          <w:rFonts w:asciiTheme="minorEastAsia" w:hAnsiTheme="minorEastAsia" w:cstheme="minorEastAsia" w:hint="eastAsia"/>
          <w:sz w:val="24"/>
          <w:szCs w:val="24"/>
          <w:u w:val="single"/>
        </w:rPr>
        <w:t>/</w:t>
      </w:r>
      <w:r w:rsidRPr="00B71EA3">
        <w:rPr>
          <w:rFonts w:asciiTheme="minorEastAsia" w:hAnsiTheme="minorEastAsia" w:cstheme="minorEastAsia" w:hint="eastAsia"/>
          <w:sz w:val="24"/>
          <w:szCs w:val="24"/>
          <w:u w:val="single"/>
        </w:rPr>
        <w:t xml:space="preserve">  </w:t>
      </w:r>
      <w:r w:rsidRPr="00B71EA3">
        <w:rPr>
          <w:rFonts w:asciiTheme="minorEastAsia" w:hAnsiTheme="minorEastAsia" w:cstheme="minorEastAsia" w:hint="eastAsia"/>
          <w:sz w:val="24"/>
          <w:szCs w:val="24"/>
        </w:rPr>
        <w:t>元的服务保证金由乙方保管。</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6.甲方为乙方提供产品备用配件存放在乙方，各批次车辆备件情况如下：</w:t>
      </w: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2018年40台福田新能源安路普产品备件情况</w:t>
      </w:r>
    </w:p>
    <w:tbl>
      <w:tblPr>
        <w:tblStyle w:val="a6"/>
        <w:tblW w:w="8415" w:type="dxa"/>
        <w:tblLayout w:type="fixed"/>
        <w:tblLook w:val="04A0" w:firstRow="1" w:lastRow="0" w:firstColumn="1" w:lastColumn="0" w:noHBand="0" w:noVBand="1"/>
      </w:tblPr>
      <w:tblGrid>
        <w:gridCol w:w="947"/>
        <w:gridCol w:w="4663"/>
        <w:gridCol w:w="2805"/>
      </w:tblGrid>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2018年10台亚星新能源安路普产品备件情况</w:t>
      </w:r>
    </w:p>
    <w:tbl>
      <w:tblPr>
        <w:tblStyle w:val="a6"/>
        <w:tblW w:w="8415" w:type="dxa"/>
        <w:tblLayout w:type="fixed"/>
        <w:tblLook w:val="04A0" w:firstRow="1" w:lastRow="0" w:firstColumn="1" w:lastColumn="0" w:noHBand="0" w:noVBand="1"/>
      </w:tblPr>
      <w:tblGrid>
        <w:gridCol w:w="947"/>
        <w:gridCol w:w="4663"/>
        <w:gridCol w:w="2805"/>
      </w:tblGrid>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2018年</w:t>
      </w:r>
      <w:proofErr w:type="gramStart"/>
      <w:r w:rsidRPr="00B71EA3">
        <w:rPr>
          <w:rFonts w:asciiTheme="minorEastAsia" w:hAnsiTheme="minorEastAsia" w:cstheme="minorEastAsia" w:hint="eastAsia"/>
          <w:sz w:val="24"/>
          <w:szCs w:val="24"/>
        </w:rPr>
        <w:t>50台申龙新能源</w:t>
      </w:r>
      <w:proofErr w:type="gramEnd"/>
      <w:r w:rsidRPr="00B71EA3">
        <w:rPr>
          <w:rFonts w:asciiTheme="minorEastAsia" w:hAnsiTheme="minorEastAsia" w:cstheme="minorEastAsia" w:hint="eastAsia"/>
          <w:sz w:val="24"/>
          <w:szCs w:val="24"/>
        </w:rPr>
        <w:t>安路普产品备件情况</w:t>
      </w:r>
    </w:p>
    <w:tbl>
      <w:tblPr>
        <w:tblStyle w:val="a6"/>
        <w:tblW w:w="8415" w:type="dxa"/>
        <w:tblLayout w:type="fixed"/>
        <w:tblLook w:val="04A0" w:firstRow="1" w:lastRow="0" w:firstColumn="1" w:lastColumn="0" w:noHBand="0" w:noVBand="1"/>
      </w:tblPr>
      <w:tblGrid>
        <w:gridCol w:w="947"/>
        <w:gridCol w:w="4663"/>
        <w:gridCol w:w="2805"/>
      </w:tblGrid>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8E4A78" w:rsidRDefault="008E4A78" w:rsidP="008E4A78">
      <w:pPr>
        <w:spacing w:line="400" w:lineRule="exact"/>
        <w:jc w:val="center"/>
        <w:rPr>
          <w:rFonts w:asciiTheme="minorEastAsia" w:hAnsiTheme="minorEastAsia" w:cstheme="minorEastAsia"/>
          <w:sz w:val="24"/>
          <w:szCs w:val="24"/>
        </w:rPr>
      </w:pPr>
    </w:p>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lastRenderedPageBreak/>
        <w:t>2019年96台福田新能源安路普产品备件情况</w:t>
      </w:r>
    </w:p>
    <w:tbl>
      <w:tblPr>
        <w:tblStyle w:val="a6"/>
        <w:tblW w:w="8415" w:type="dxa"/>
        <w:jc w:val="center"/>
        <w:tblLayout w:type="fixed"/>
        <w:tblLook w:val="04A0" w:firstRow="1" w:lastRow="0" w:firstColumn="1" w:lastColumn="0" w:noHBand="0" w:noVBand="1"/>
      </w:tblPr>
      <w:tblGrid>
        <w:gridCol w:w="947"/>
        <w:gridCol w:w="4663"/>
        <w:gridCol w:w="2805"/>
      </w:tblGrid>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bl>
    <w:p w:rsidR="008E4A78" w:rsidRDefault="008E4A78" w:rsidP="008E4A78">
      <w:pPr>
        <w:spacing w:line="400" w:lineRule="exact"/>
        <w:jc w:val="center"/>
        <w:rPr>
          <w:rFonts w:asciiTheme="minorEastAsia" w:hAnsiTheme="minorEastAsia" w:cstheme="minorEastAsia"/>
          <w:sz w:val="24"/>
          <w:szCs w:val="24"/>
        </w:rPr>
      </w:pPr>
    </w:p>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2020年24台福田新能源安路普产品备件情况</w:t>
      </w:r>
    </w:p>
    <w:tbl>
      <w:tblPr>
        <w:tblStyle w:val="a6"/>
        <w:tblW w:w="8415" w:type="dxa"/>
        <w:jc w:val="center"/>
        <w:tblLayout w:type="fixed"/>
        <w:tblLook w:val="04A0" w:firstRow="1" w:lastRow="0" w:firstColumn="1" w:lastColumn="0" w:noHBand="0" w:noVBand="1"/>
      </w:tblPr>
      <w:tblGrid>
        <w:gridCol w:w="947"/>
        <w:gridCol w:w="4663"/>
        <w:gridCol w:w="2805"/>
      </w:tblGrid>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配件名称</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备件数量不低于</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前控制阀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后控制阀</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sz w:val="24"/>
                <w:szCs w:val="24"/>
              </w:rPr>
              <w:t>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第二条　乙方的责任与权利</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1.乙方组建售后服务管理机构，配备合格的售后服务人员及服务场地。</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2.乙方明确售后服务负责人，如有变动应及时通知甲方。</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3.乙方在维修过程中不得改动甲方产品设计和技术参数，如需改动通知甲方，若因改造所引起的产品故障和事故，其后果由改动方负责。</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4.乙方售后服务人员应不断提高维修技能，为客户排忧解难。</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5.乙方更换后的旧设备，应及时返回甲方的指定地点。</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6.乙方对甲方存放在乙方的备件妥善保管，如出现缺失、损坏等情况由乙方负责。</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第三条　保修范围</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1.凡属安路普产品，自客户提车之日起，按照销售合同期限承担售后服务。</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2.在保修期内，因用户操作不当造成产品故障和事故，费用由用户承担。</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3.其他事宜，均由甲、乙双方协商解决。</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第四条　服务要求</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1.甲方应主动与乙方交流汽车市场信息，共同提高新能源汽车服务维修质量。</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2.甲方按协议要求提供备件，如因备件不足对沧州公共交通集团有限公司造成损失，乙方按实际损失在服务保证金中扣除。</w:t>
      </w:r>
    </w:p>
    <w:p w:rsidR="00C14AF0" w:rsidRPr="00B71EA3" w:rsidRDefault="008B6FAD" w:rsidP="008E4A78">
      <w:pPr>
        <w:spacing w:line="400" w:lineRule="exact"/>
        <w:ind w:left="240" w:hangingChars="100" w:hanging="24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3.乙方为用户提供上门服务，做到市区报修后2小时内到达服务现场，郊区4小时内到达服务现场。</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4.乙方为用户服务时，必须填写维修单，维修完毕后由用户签名。</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5.乙方必须严格执行甲方指定的售后服务管理规定。</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第五条　费用标准</w:t>
      </w:r>
    </w:p>
    <w:p w:rsidR="00C14AF0" w:rsidRPr="00B71EA3" w:rsidRDefault="008B6FAD" w:rsidP="008E4A78">
      <w:pPr>
        <w:pStyle w:val="a7"/>
        <w:spacing w:line="400" w:lineRule="exact"/>
        <w:ind w:left="360" w:firstLineChars="0" w:firstLine="0"/>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lastRenderedPageBreak/>
        <w:t>安路普产品更换项目费用表</w:t>
      </w:r>
    </w:p>
    <w:tbl>
      <w:tblPr>
        <w:tblStyle w:val="a6"/>
        <w:tblW w:w="8415" w:type="dxa"/>
        <w:jc w:val="center"/>
        <w:tblLayout w:type="fixed"/>
        <w:tblLook w:val="04A0" w:firstRow="1" w:lastRow="0" w:firstColumn="1" w:lastColumn="0" w:noHBand="0" w:noVBand="1"/>
      </w:tblPr>
      <w:tblGrid>
        <w:gridCol w:w="947"/>
        <w:gridCol w:w="4663"/>
        <w:gridCol w:w="2805"/>
      </w:tblGrid>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序号</w:t>
            </w:r>
          </w:p>
        </w:tc>
        <w:tc>
          <w:tcPr>
            <w:tcW w:w="4663" w:type="dxa"/>
          </w:tcPr>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更换项目</w:t>
            </w:r>
          </w:p>
        </w:tc>
        <w:tc>
          <w:tcPr>
            <w:tcW w:w="2805" w:type="dxa"/>
          </w:tcPr>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工时</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1</w:t>
            </w:r>
          </w:p>
        </w:tc>
        <w:tc>
          <w:tcPr>
            <w:tcW w:w="4663" w:type="dxa"/>
          </w:tcPr>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更换侧柜电磁阀</w:t>
            </w:r>
          </w:p>
        </w:tc>
        <w:tc>
          <w:tcPr>
            <w:tcW w:w="2805" w:type="dxa"/>
          </w:tcPr>
          <w:p w:rsidR="00C14AF0" w:rsidRPr="00B71EA3" w:rsidRDefault="008B6FAD" w:rsidP="008E4A78">
            <w:pPr>
              <w:spacing w:line="400" w:lineRule="exact"/>
              <w:jc w:val="center"/>
              <w:rPr>
                <w:rFonts w:asciiTheme="minorEastAsia" w:hAnsiTheme="minorEastAsia" w:cstheme="minorEastAsia"/>
                <w:sz w:val="24"/>
                <w:szCs w:val="24"/>
              </w:rPr>
            </w:pPr>
            <w:r w:rsidRPr="00B71EA3">
              <w:rPr>
                <w:rFonts w:asciiTheme="minorEastAsia" w:hAnsiTheme="minorEastAsia" w:cstheme="minorEastAsia" w:hint="eastAsia"/>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c>
          <w:tcPr>
            <w:tcW w:w="4663" w:type="dxa"/>
          </w:tcPr>
          <w:p w:rsidR="00C14AF0" w:rsidRPr="00B71EA3" w:rsidRDefault="008B6FAD" w:rsidP="008E4A78">
            <w:pPr>
              <w:spacing w:line="400" w:lineRule="exact"/>
              <w:jc w:val="left"/>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系统重新标定</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3</w:t>
            </w:r>
          </w:p>
        </w:tc>
        <w:tc>
          <w:tcPr>
            <w:tcW w:w="4663" w:type="dxa"/>
          </w:tcPr>
          <w:p w:rsidR="00C14AF0" w:rsidRPr="00B71EA3" w:rsidRDefault="008B6FAD" w:rsidP="008E4A78">
            <w:pPr>
              <w:spacing w:line="400" w:lineRule="exact"/>
              <w:jc w:val="left"/>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更换高度阀调节器</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2</w:t>
            </w:r>
          </w:p>
        </w:tc>
      </w:tr>
      <w:tr w:rsidR="00C14AF0" w:rsidRPr="00B71EA3">
        <w:trPr>
          <w:trHeight w:val="391"/>
          <w:jc w:val="center"/>
        </w:trPr>
        <w:tc>
          <w:tcPr>
            <w:tcW w:w="947"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4</w:t>
            </w:r>
          </w:p>
        </w:tc>
        <w:tc>
          <w:tcPr>
            <w:tcW w:w="4663" w:type="dxa"/>
          </w:tcPr>
          <w:p w:rsidR="00C14AF0" w:rsidRPr="00B71EA3" w:rsidRDefault="008B6FAD" w:rsidP="008E4A78">
            <w:pPr>
              <w:spacing w:line="400" w:lineRule="exact"/>
              <w:jc w:val="left"/>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更换ECU</w:t>
            </w:r>
          </w:p>
        </w:tc>
        <w:tc>
          <w:tcPr>
            <w:tcW w:w="2805" w:type="dxa"/>
          </w:tcPr>
          <w:p w:rsidR="00C14AF0" w:rsidRPr="00B71EA3" w:rsidRDefault="008B6FAD" w:rsidP="008E4A78">
            <w:pPr>
              <w:spacing w:line="400" w:lineRule="exact"/>
              <w:jc w:val="center"/>
              <w:rPr>
                <w:rFonts w:asciiTheme="minorEastAsia" w:hAnsiTheme="minorEastAsia" w:cstheme="minorEastAsia"/>
                <w:bCs/>
                <w:sz w:val="24"/>
                <w:szCs w:val="24"/>
              </w:rPr>
            </w:pPr>
            <w:r w:rsidRPr="00B71EA3">
              <w:rPr>
                <w:rFonts w:asciiTheme="minorEastAsia" w:hAnsiTheme="minorEastAsia" w:cstheme="minorEastAsia" w:hint="eastAsia"/>
                <w:bCs/>
                <w:sz w:val="24"/>
                <w:szCs w:val="24"/>
              </w:rPr>
              <w:t>1</w:t>
            </w:r>
          </w:p>
        </w:tc>
      </w:tr>
    </w:tbl>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在</w:t>
      </w:r>
      <w:proofErr w:type="gramStart"/>
      <w:r w:rsidRPr="00B71EA3">
        <w:rPr>
          <w:rFonts w:asciiTheme="minorEastAsia" w:hAnsiTheme="minorEastAsia" w:cstheme="minorEastAsia" w:hint="eastAsia"/>
          <w:sz w:val="24"/>
          <w:szCs w:val="24"/>
        </w:rPr>
        <w:t>保车辆</w:t>
      </w:r>
      <w:proofErr w:type="gramEnd"/>
      <w:r w:rsidRPr="00B71EA3">
        <w:rPr>
          <w:rFonts w:asciiTheme="minorEastAsia" w:hAnsiTheme="minorEastAsia" w:cstheme="minorEastAsia" w:hint="eastAsia"/>
          <w:sz w:val="24"/>
          <w:szCs w:val="24"/>
        </w:rPr>
        <w:t xml:space="preserve">信息：2018年福田新能源 40台 </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 xml:space="preserve">              2018年亚星新能源10台</w:t>
      </w:r>
    </w:p>
    <w:p w:rsidR="00C14AF0" w:rsidRPr="00B71EA3" w:rsidRDefault="008B6FAD" w:rsidP="008E4A78">
      <w:pPr>
        <w:tabs>
          <w:tab w:val="left" w:pos="1761"/>
        </w:tabs>
        <w:spacing w:line="400" w:lineRule="exact"/>
        <w:ind w:firstLineChars="700" w:firstLine="1680"/>
        <w:jc w:val="left"/>
        <w:rPr>
          <w:rFonts w:asciiTheme="minorEastAsia" w:hAnsiTheme="minorEastAsia" w:cstheme="minorEastAsia"/>
          <w:sz w:val="24"/>
          <w:szCs w:val="24"/>
        </w:rPr>
      </w:pPr>
      <w:proofErr w:type="gramStart"/>
      <w:r w:rsidRPr="00B71EA3">
        <w:rPr>
          <w:rFonts w:asciiTheme="minorEastAsia" w:hAnsiTheme="minorEastAsia" w:cstheme="minorEastAsia" w:hint="eastAsia"/>
          <w:sz w:val="24"/>
          <w:szCs w:val="24"/>
        </w:rPr>
        <w:t>2018年申龙新能源</w:t>
      </w:r>
      <w:proofErr w:type="gramEnd"/>
      <w:r w:rsidRPr="00B71EA3">
        <w:rPr>
          <w:rFonts w:asciiTheme="minorEastAsia" w:hAnsiTheme="minorEastAsia" w:cstheme="minorEastAsia" w:hint="eastAsia"/>
          <w:sz w:val="24"/>
          <w:szCs w:val="24"/>
        </w:rPr>
        <w:t>50台</w:t>
      </w:r>
    </w:p>
    <w:p w:rsidR="00C14AF0" w:rsidRPr="00B71EA3" w:rsidRDefault="008B6FAD" w:rsidP="008E4A78">
      <w:pPr>
        <w:tabs>
          <w:tab w:val="left" w:pos="1761"/>
        </w:tabs>
        <w:spacing w:line="400" w:lineRule="exact"/>
        <w:ind w:firstLineChars="700" w:firstLine="168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2019年福田新能源96台</w:t>
      </w:r>
    </w:p>
    <w:p w:rsidR="00C14AF0" w:rsidRPr="00B71EA3" w:rsidRDefault="008B6FAD" w:rsidP="008E4A78">
      <w:pPr>
        <w:tabs>
          <w:tab w:val="left" w:pos="1761"/>
        </w:tabs>
        <w:spacing w:line="400" w:lineRule="exact"/>
        <w:ind w:firstLineChars="700" w:firstLine="1680"/>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2020年福田新能源24台</w:t>
      </w:r>
    </w:p>
    <w:p w:rsidR="00C14AF0" w:rsidRPr="006A0E52" w:rsidRDefault="008B6FAD" w:rsidP="008E4A78">
      <w:pPr>
        <w:spacing w:line="400" w:lineRule="exact"/>
        <w:jc w:val="left"/>
        <w:rPr>
          <w:rFonts w:asciiTheme="minorEastAsia" w:hAnsiTheme="minorEastAsia" w:cstheme="minorEastAsia"/>
          <w:color w:val="FF0000"/>
          <w:sz w:val="24"/>
          <w:szCs w:val="24"/>
        </w:rPr>
      </w:pPr>
      <w:r w:rsidRPr="006A0E52">
        <w:rPr>
          <w:rFonts w:asciiTheme="minorEastAsia" w:hAnsiTheme="minorEastAsia" w:cstheme="minorEastAsia" w:hint="eastAsia"/>
          <w:color w:val="FF0000"/>
          <w:sz w:val="24"/>
          <w:szCs w:val="24"/>
        </w:rPr>
        <w:t>1.</w:t>
      </w:r>
      <w:r w:rsidR="006A0E52" w:rsidRPr="006A0E52">
        <w:rPr>
          <w:rFonts w:asciiTheme="minorEastAsia" w:hAnsiTheme="minorEastAsia" w:cstheme="minorEastAsia" w:hint="eastAsia"/>
          <w:color w:val="FF0000"/>
          <w:sz w:val="24"/>
          <w:szCs w:val="24"/>
        </w:rPr>
        <w:t>维修费按30元/台/年的费用一次性支付，合计：</w:t>
      </w:r>
      <w:r w:rsidR="006A0E52" w:rsidRPr="006A0E52">
        <w:rPr>
          <w:rFonts w:asciiTheme="minorEastAsia" w:hAnsiTheme="minorEastAsia" w:cstheme="minorEastAsia" w:hint="eastAsia"/>
          <w:color w:val="FF0000"/>
          <w:sz w:val="24"/>
          <w:szCs w:val="24"/>
          <w:u w:val="single"/>
        </w:rPr>
        <w:t>6600</w:t>
      </w:r>
      <w:r w:rsidR="006A0E52" w:rsidRPr="006A0E52">
        <w:rPr>
          <w:rFonts w:asciiTheme="minorEastAsia" w:hAnsiTheme="minorEastAsia" w:cstheme="minorEastAsia" w:hint="eastAsia"/>
          <w:color w:val="FF0000"/>
          <w:sz w:val="24"/>
          <w:szCs w:val="24"/>
        </w:rPr>
        <w:t>元，大写：</w:t>
      </w:r>
      <w:r w:rsidR="006A0E52" w:rsidRPr="006A0E52">
        <w:rPr>
          <w:rFonts w:asciiTheme="minorEastAsia" w:hAnsiTheme="minorEastAsia" w:cstheme="minorEastAsia" w:hint="eastAsia"/>
          <w:color w:val="FF0000"/>
          <w:sz w:val="24"/>
          <w:szCs w:val="24"/>
          <w:u w:val="single"/>
        </w:rPr>
        <w:t>陆仟陆佰元整</w:t>
      </w:r>
      <w:r w:rsidR="006A0E52" w:rsidRPr="006A0E52">
        <w:rPr>
          <w:rFonts w:asciiTheme="minorEastAsia" w:hAnsiTheme="minorEastAsia" w:cstheme="minorEastAsia" w:hint="eastAsia"/>
          <w:color w:val="FF0000"/>
          <w:sz w:val="24"/>
          <w:szCs w:val="24"/>
        </w:rPr>
        <w:t>。</w:t>
      </w:r>
    </w:p>
    <w:p w:rsidR="00C14AF0" w:rsidRPr="006A0E52" w:rsidRDefault="008B6FAD" w:rsidP="008E4A78">
      <w:pPr>
        <w:spacing w:line="400" w:lineRule="exact"/>
        <w:jc w:val="left"/>
        <w:rPr>
          <w:rFonts w:asciiTheme="minorEastAsia" w:hAnsiTheme="minorEastAsia" w:cstheme="minorEastAsia"/>
          <w:color w:val="FF0000"/>
          <w:sz w:val="24"/>
          <w:szCs w:val="24"/>
        </w:rPr>
      </w:pPr>
      <w:r w:rsidRPr="006A0E52">
        <w:rPr>
          <w:rFonts w:asciiTheme="minorEastAsia" w:hAnsiTheme="minorEastAsia" w:cstheme="minorEastAsia" w:hint="eastAsia"/>
          <w:color w:val="FF0000"/>
          <w:sz w:val="24"/>
          <w:szCs w:val="24"/>
        </w:rPr>
        <w:t>2.以上所有费用均为开票费用（增值税专用发票）。</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第六条、费用结算</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1、双方以旧件数量按项目定额结算，每月结算一次由乙方提供发票甲方接到发票后付款。</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2、每月26日之前把所有三包服务旧件退回公司完毕（新旧件产生的运费由甲方承担）。</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第七条、终止协议</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1、甲方提供配件不及时致使用户多次投诉。</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2、甲乙双方不按协议要求执行各项约定及义务的。</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3、任何一方想终止此协议。</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第八条、如需终止协议，双方通过协商妥善解决，以书面形式提前两个月通知对方。 如因签署或履行本协议产生的一切争议，甲乙双方应友好协商解决；如协商解决不成，任一方均有权向乙方所在地法院提起诉讼解决。</w:t>
      </w:r>
    </w:p>
    <w:p w:rsidR="00C14AF0" w:rsidRPr="00B71EA3" w:rsidRDefault="008B6FAD"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第九条、本协议双方签字盖章生效。</w:t>
      </w:r>
    </w:p>
    <w:p w:rsidR="00C14AF0" w:rsidRPr="00B71EA3" w:rsidRDefault="008B6FAD" w:rsidP="008E4A78">
      <w:pPr>
        <w:spacing w:line="400" w:lineRule="exact"/>
        <w:jc w:val="left"/>
        <w:rPr>
          <w:rFonts w:asciiTheme="minorEastAsia" w:hAnsiTheme="minorEastAsia" w:cstheme="minorEastAsia"/>
          <w:sz w:val="24"/>
          <w:szCs w:val="24"/>
        </w:rPr>
      </w:pPr>
      <w:r w:rsidRPr="00B71EA3">
        <w:rPr>
          <w:rFonts w:asciiTheme="minorEastAsia" w:hAnsiTheme="minorEastAsia" w:cstheme="minorEastAsia" w:hint="eastAsia"/>
          <w:sz w:val="24"/>
          <w:szCs w:val="24"/>
        </w:rPr>
        <w:t>第十条、本协议一式两份，双方各持一份。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C3B7B" w:rsidTr="001C3B7B">
        <w:tc>
          <w:tcPr>
            <w:tcW w:w="4261" w:type="dxa"/>
          </w:tcPr>
          <w:p w:rsidR="001C3B7B" w:rsidRDefault="001C3B7B" w:rsidP="006227F0">
            <w:pPr>
              <w:spacing w:line="400" w:lineRule="exact"/>
              <w:ind w:left="840" w:hangingChars="350" w:hanging="840"/>
              <w:rPr>
                <w:rFonts w:asciiTheme="minorEastAsia" w:hAnsiTheme="minorEastAsia" w:cstheme="minorEastAsia"/>
                <w:sz w:val="24"/>
                <w:szCs w:val="24"/>
              </w:rPr>
            </w:pPr>
            <w:r w:rsidRPr="00B71EA3">
              <w:rPr>
                <w:rFonts w:asciiTheme="minorEastAsia" w:hAnsiTheme="minorEastAsia" w:cstheme="minorEastAsia" w:hint="eastAsia"/>
                <w:sz w:val="24"/>
                <w:szCs w:val="24"/>
              </w:rPr>
              <w:t>甲 方：</w:t>
            </w:r>
            <w:r w:rsidR="006227F0">
              <w:rPr>
                <w:rFonts w:asciiTheme="minorEastAsia" w:hAnsiTheme="minorEastAsia" w:cstheme="minorEastAsia" w:hint="eastAsia"/>
                <w:sz w:val="24"/>
                <w:szCs w:val="24"/>
              </w:rPr>
              <w:t>安路普（北京）汽车技术有限公司</w:t>
            </w:r>
          </w:p>
        </w:tc>
        <w:tc>
          <w:tcPr>
            <w:tcW w:w="4261" w:type="dxa"/>
          </w:tcPr>
          <w:p w:rsidR="001C3B7B" w:rsidRDefault="001C3B7B" w:rsidP="006227F0">
            <w:pPr>
              <w:spacing w:line="400" w:lineRule="exact"/>
              <w:ind w:left="840" w:hangingChars="350" w:hanging="840"/>
              <w:rPr>
                <w:rFonts w:asciiTheme="minorEastAsia" w:hAnsiTheme="minorEastAsia" w:cstheme="minorEastAsia"/>
                <w:sz w:val="24"/>
                <w:szCs w:val="24"/>
              </w:rPr>
            </w:pPr>
            <w:r w:rsidRPr="00B71EA3">
              <w:rPr>
                <w:rFonts w:asciiTheme="minorEastAsia" w:hAnsiTheme="minorEastAsia" w:cstheme="minorEastAsia" w:hint="eastAsia"/>
                <w:sz w:val="24"/>
                <w:szCs w:val="24"/>
              </w:rPr>
              <w:t>乙</w:t>
            </w:r>
            <w:r>
              <w:rPr>
                <w:rFonts w:asciiTheme="minorEastAsia" w:hAnsiTheme="minorEastAsia" w:cstheme="minorEastAsia" w:hint="eastAsia"/>
                <w:sz w:val="24"/>
                <w:szCs w:val="24"/>
              </w:rPr>
              <w:t xml:space="preserve"> </w:t>
            </w:r>
            <w:r w:rsidRPr="00B71EA3">
              <w:rPr>
                <w:rFonts w:asciiTheme="minorEastAsia" w:hAnsiTheme="minorEastAsia" w:cstheme="minorEastAsia" w:hint="eastAsia"/>
                <w:sz w:val="24"/>
                <w:szCs w:val="24"/>
              </w:rPr>
              <w:t>方：</w:t>
            </w:r>
            <w:r w:rsidR="006227F0">
              <w:rPr>
                <w:rFonts w:asciiTheme="minorEastAsia" w:hAnsiTheme="minorEastAsia" w:cstheme="minorEastAsia" w:hint="eastAsia"/>
                <w:sz w:val="24"/>
                <w:szCs w:val="24"/>
              </w:rPr>
              <w:t>沧州公共交通集团有限公司汽车维修厂</w:t>
            </w:r>
          </w:p>
        </w:tc>
      </w:tr>
      <w:tr w:rsidR="001C3B7B" w:rsidTr="001C3B7B">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开户行：</w:t>
            </w:r>
          </w:p>
        </w:tc>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开户行</w:t>
            </w:r>
            <w:r>
              <w:rPr>
                <w:rFonts w:asciiTheme="minorEastAsia" w:hAnsiTheme="minorEastAsia" w:cstheme="minorEastAsia" w:hint="eastAsia"/>
                <w:sz w:val="24"/>
                <w:szCs w:val="24"/>
              </w:rPr>
              <w:t>:</w:t>
            </w:r>
            <w:r w:rsidR="006227F0">
              <w:rPr>
                <w:rFonts w:asciiTheme="minorEastAsia" w:hAnsiTheme="minorEastAsia" w:cstheme="minorEastAsia" w:hint="eastAsia"/>
                <w:sz w:val="24"/>
                <w:szCs w:val="24"/>
              </w:rPr>
              <w:t>中国银行沧州市朝阳街支行</w:t>
            </w:r>
          </w:p>
        </w:tc>
      </w:tr>
      <w:tr w:rsidR="001C3B7B" w:rsidTr="001C3B7B">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账 号：</w:t>
            </w:r>
          </w:p>
        </w:tc>
        <w:tc>
          <w:tcPr>
            <w:tcW w:w="4261" w:type="dxa"/>
          </w:tcPr>
          <w:p w:rsidR="001C3B7B" w:rsidRDefault="001C3B7B" w:rsidP="008E4A78">
            <w:pPr>
              <w:spacing w:line="400" w:lineRule="exact"/>
              <w:rPr>
                <w:rFonts w:asciiTheme="minorEastAsia" w:hAnsiTheme="minorEastAsia" w:cstheme="minorEastAsia"/>
                <w:sz w:val="24"/>
                <w:szCs w:val="24"/>
              </w:rPr>
            </w:pPr>
            <w:proofErr w:type="gramStart"/>
            <w:r w:rsidRPr="00B71EA3">
              <w:rPr>
                <w:rFonts w:asciiTheme="minorEastAsia" w:hAnsiTheme="minorEastAsia" w:cstheme="minorEastAsia" w:hint="eastAsia"/>
                <w:sz w:val="24"/>
                <w:szCs w:val="24"/>
              </w:rPr>
              <w:t>账</w:t>
            </w:r>
            <w:proofErr w:type="gramEnd"/>
            <w:r w:rsidRPr="00B71EA3">
              <w:rPr>
                <w:rFonts w:asciiTheme="minorEastAsia" w:hAnsiTheme="minorEastAsia" w:cstheme="minorEastAsia" w:hint="eastAsia"/>
                <w:sz w:val="24"/>
                <w:szCs w:val="24"/>
              </w:rPr>
              <w:t xml:space="preserve">  号：</w:t>
            </w:r>
            <w:r w:rsidR="006227F0">
              <w:rPr>
                <w:rFonts w:asciiTheme="minorEastAsia" w:hAnsiTheme="minorEastAsia" w:cstheme="minorEastAsia" w:hint="eastAsia"/>
                <w:sz w:val="24"/>
                <w:szCs w:val="24"/>
              </w:rPr>
              <w:t>100148442330</w:t>
            </w:r>
          </w:p>
        </w:tc>
      </w:tr>
      <w:tr w:rsidR="001C3B7B" w:rsidTr="001C3B7B">
        <w:tc>
          <w:tcPr>
            <w:tcW w:w="4261" w:type="dxa"/>
          </w:tcPr>
          <w:p w:rsidR="00333EDD" w:rsidRDefault="001C3B7B" w:rsidP="0090672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经办人：</w:t>
            </w:r>
            <w:r w:rsidR="00906728">
              <w:rPr>
                <w:rFonts w:asciiTheme="minorEastAsia" w:hAnsiTheme="minorEastAsia" w:cstheme="minorEastAsia"/>
                <w:sz w:val="24"/>
                <w:szCs w:val="24"/>
              </w:rPr>
              <w:t xml:space="preserve"> </w:t>
            </w:r>
          </w:p>
        </w:tc>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经办人：</w:t>
            </w:r>
            <w:r w:rsidR="006227F0">
              <w:rPr>
                <w:rFonts w:asciiTheme="minorEastAsia" w:hAnsiTheme="minorEastAsia" w:cstheme="minorEastAsia" w:hint="eastAsia"/>
                <w:sz w:val="24"/>
                <w:szCs w:val="24"/>
              </w:rPr>
              <w:t>张涛</w:t>
            </w:r>
          </w:p>
        </w:tc>
      </w:tr>
      <w:tr w:rsidR="001C3B7B" w:rsidTr="001C3B7B">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日  期：</w:t>
            </w:r>
            <w:r w:rsidR="00906728">
              <w:rPr>
                <w:rFonts w:asciiTheme="minorEastAsia" w:hAnsiTheme="minorEastAsia" w:cstheme="minorEastAsia" w:hint="eastAsia"/>
                <w:sz w:val="24"/>
                <w:szCs w:val="24"/>
              </w:rPr>
              <w:t>2021.7.8</w:t>
            </w:r>
            <w:bookmarkStart w:id="0" w:name="_GoBack"/>
            <w:bookmarkEnd w:id="0"/>
          </w:p>
        </w:tc>
        <w:tc>
          <w:tcPr>
            <w:tcW w:w="4261" w:type="dxa"/>
          </w:tcPr>
          <w:p w:rsidR="001C3B7B" w:rsidRDefault="001C3B7B" w:rsidP="008E4A78">
            <w:pPr>
              <w:spacing w:line="400" w:lineRule="exact"/>
              <w:rPr>
                <w:rFonts w:asciiTheme="minorEastAsia" w:hAnsiTheme="minorEastAsia" w:cstheme="minorEastAsia"/>
                <w:sz w:val="24"/>
                <w:szCs w:val="24"/>
              </w:rPr>
            </w:pPr>
            <w:r w:rsidRPr="00B71EA3">
              <w:rPr>
                <w:rFonts w:asciiTheme="minorEastAsia" w:hAnsiTheme="minorEastAsia" w:cstheme="minorEastAsia" w:hint="eastAsia"/>
                <w:sz w:val="24"/>
                <w:szCs w:val="24"/>
              </w:rPr>
              <w:t>日  期：</w:t>
            </w:r>
            <w:r w:rsidR="006227F0">
              <w:rPr>
                <w:rFonts w:asciiTheme="minorEastAsia" w:hAnsiTheme="minorEastAsia" w:cstheme="minorEastAsia" w:hint="eastAsia"/>
                <w:sz w:val="24"/>
                <w:szCs w:val="24"/>
              </w:rPr>
              <w:t>2021.7.8</w:t>
            </w:r>
          </w:p>
        </w:tc>
      </w:tr>
    </w:tbl>
    <w:p w:rsidR="00C14AF0" w:rsidRPr="00B71EA3" w:rsidRDefault="00C14AF0" w:rsidP="008E4A78">
      <w:pPr>
        <w:spacing w:line="400" w:lineRule="exact"/>
        <w:rPr>
          <w:rFonts w:asciiTheme="minorEastAsia" w:hAnsiTheme="minorEastAsia" w:cstheme="minorEastAsia"/>
          <w:sz w:val="24"/>
          <w:szCs w:val="24"/>
        </w:rPr>
      </w:pPr>
    </w:p>
    <w:sectPr w:rsidR="00C14AF0" w:rsidRPr="00B71EA3" w:rsidSect="00C14A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985" w:rsidRDefault="00301985" w:rsidP="00B71EA3">
      <w:r>
        <w:separator/>
      </w:r>
    </w:p>
  </w:endnote>
  <w:endnote w:type="continuationSeparator" w:id="0">
    <w:p w:rsidR="00301985" w:rsidRDefault="00301985" w:rsidP="00B7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985" w:rsidRDefault="00301985" w:rsidP="00B71EA3">
      <w:r>
        <w:separator/>
      </w:r>
    </w:p>
  </w:footnote>
  <w:footnote w:type="continuationSeparator" w:id="0">
    <w:p w:rsidR="00301985" w:rsidRDefault="00301985" w:rsidP="00B71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019A"/>
    <w:rsid w:val="00030AB5"/>
    <w:rsid w:val="00040E75"/>
    <w:rsid w:val="00043144"/>
    <w:rsid w:val="00052365"/>
    <w:rsid w:val="000B3B6C"/>
    <w:rsid w:val="000F02F5"/>
    <w:rsid w:val="00100151"/>
    <w:rsid w:val="00111131"/>
    <w:rsid w:val="00111AA4"/>
    <w:rsid w:val="001123A3"/>
    <w:rsid w:val="00132C4A"/>
    <w:rsid w:val="00143AAB"/>
    <w:rsid w:val="00191CBC"/>
    <w:rsid w:val="001C1B6D"/>
    <w:rsid w:val="001C3B7B"/>
    <w:rsid w:val="001D6C51"/>
    <w:rsid w:val="001F6732"/>
    <w:rsid w:val="00270A8D"/>
    <w:rsid w:val="002B675D"/>
    <w:rsid w:val="00301985"/>
    <w:rsid w:val="00310C8F"/>
    <w:rsid w:val="00333EDD"/>
    <w:rsid w:val="0033722B"/>
    <w:rsid w:val="003A6E69"/>
    <w:rsid w:val="00434462"/>
    <w:rsid w:val="00443424"/>
    <w:rsid w:val="00444BDD"/>
    <w:rsid w:val="00473151"/>
    <w:rsid w:val="00485923"/>
    <w:rsid w:val="004E0ACF"/>
    <w:rsid w:val="0053011B"/>
    <w:rsid w:val="005572DE"/>
    <w:rsid w:val="005B0126"/>
    <w:rsid w:val="006227F0"/>
    <w:rsid w:val="006650DC"/>
    <w:rsid w:val="006A0E52"/>
    <w:rsid w:val="006A5168"/>
    <w:rsid w:val="00743765"/>
    <w:rsid w:val="007A02A0"/>
    <w:rsid w:val="00836597"/>
    <w:rsid w:val="00871E2E"/>
    <w:rsid w:val="00881E8C"/>
    <w:rsid w:val="008A0FA6"/>
    <w:rsid w:val="008B6FAD"/>
    <w:rsid w:val="008D6C12"/>
    <w:rsid w:val="008E4A78"/>
    <w:rsid w:val="00906728"/>
    <w:rsid w:val="0091009E"/>
    <w:rsid w:val="009B323D"/>
    <w:rsid w:val="009C0C93"/>
    <w:rsid w:val="009E7881"/>
    <w:rsid w:val="00A10142"/>
    <w:rsid w:val="00A15AE4"/>
    <w:rsid w:val="00AB567B"/>
    <w:rsid w:val="00B71EA3"/>
    <w:rsid w:val="00BE019A"/>
    <w:rsid w:val="00C00B12"/>
    <w:rsid w:val="00C11442"/>
    <w:rsid w:val="00C14AF0"/>
    <w:rsid w:val="00C7634C"/>
    <w:rsid w:val="00C80857"/>
    <w:rsid w:val="00CC3CBA"/>
    <w:rsid w:val="00CE6D05"/>
    <w:rsid w:val="00D12EAB"/>
    <w:rsid w:val="00D33092"/>
    <w:rsid w:val="00D34968"/>
    <w:rsid w:val="00D44E4F"/>
    <w:rsid w:val="00DB3061"/>
    <w:rsid w:val="00DF2BD2"/>
    <w:rsid w:val="00EA29FA"/>
    <w:rsid w:val="00F5057E"/>
    <w:rsid w:val="00F60345"/>
    <w:rsid w:val="00F65D4B"/>
    <w:rsid w:val="00F868D8"/>
    <w:rsid w:val="00FF7EB7"/>
    <w:rsid w:val="05FC2821"/>
    <w:rsid w:val="07CC6424"/>
    <w:rsid w:val="0B826B2E"/>
    <w:rsid w:val="0CE60BC6"/>
    <w:rsid w:val="0F521E44"/>
    <w:rsid w:val="15DF4B1A"/>
    <w:rsid w:val="17142BB8"/>
    <w:rsid w:val="1D362A3E"/>
    <w:rsid w:val="1F8F35CF"/>
    <w:rsid w:val="1FB122DF"/>
    <w:rsid w:val="20637F56"/>
    <w:rsid w:val="21C81153"/>
    <w:rsid w:val="27185B7A"/>
    <w:rsid w:val="2AC515DB"/>
    <w:rsid w:val="2B5A0A81"/>
    <w:rsid w:val="2C3321EF"/>
    <w:rsid w:val="2FF25908"/>
    <w:rsid w:val="30EA0669"/>
    <w:rsid w:val="34E21EAC"/>
    <w:rsid w:val="356E0004"/>
    <w:rsid w:val="35B45FAB"/>
    <w:rsid w:val="3D4C1551"/>
    <w:rsid w:val="3E9B7D4B"/>
    <w:rsid w:val="424D49B2"/>
    <w:rsid w:val="44876A65"/>
    <w:rsid w:val="482975E4"/>
    <w:rsid w:val="48D50E92"/>
    <w:rsid w:val="4EB9201D"/>
    <w:rsid w:val="52A15E6A"/>
    <w:rsid w:val="5365263E"/>
    <w:rsid w:val="5F3D61BA"/>
    <w:rsid w:val="608009DF"/>
    <w:rsid w:val="60C91F6B"/>
    <w:rsid w:val="627E519D"/>
    <w:rsid w:val="63922A15"/>
    <w:rsid w:val="676C7610"/>
    <w:rsid w:val="68262186"/>
    <w:rsid w:val="75F21718"/>
    <w:rsid w:val="76DA61DD"/>
    <w:rsid w:val="79023237"/>
    <w:rsid w:val="7A86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AF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4AF0"/>
    <w:rPr>
      <w:sz w:val="18"/>
      <w:szCs w:val="18"/>
    </w:rPr>
  </w:style>
  <w:style w:type="paragraph" w:styleId="a4">
    <w:name w:val="footer"/>
    <w:basedOn w:val="a"/>
    <w:link w:val="Char0"/>
    <w:uiPriority w:val="99"/>
    <w:unhideWhenUsed/>
    <w:qFormat/>
    <w:rsid w:val="00C14AF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14AF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C14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14AF0"/>
    <w:pPr>
      <w:ind w:firstLineChars="200" w:firstLine="420"/>
    </w:pPr>
  </w:style>
  <w:style w:type="character" w:customStyle="1" w:styleId="Char1">
    <w:name w:val="页眉 Char"/>
    <w:basedOn w:val="a0"/>
    <w:link w:val="a5"/>
    <w:uiPriority w:val="99"/>
    <w:qFormat/>
    <w:rsid w:val="00C14AF0"/>
    <w:rPr>
      <w:sz w:val="18"/>
      <w:szCs w:val="18"/>
    </w:rPr>
  </w:style>
  <w:style w:type="character" w:customStyle="1" w:styleId="Char0">
    <w:name w:val="页脚 Char"/>
    <w:basedOn w:val="a0"/>
    <w:link w:val="a4"/>
    <w:uiPriority w:val="99"/>
    <w:qFormat/>
    <w:rsid w:val="00C14AF0"/>
    <w:rPr>
      <w:sz w:val="18"/>
      <w:szCs w:val="18"/>
    </w:rPr>
  </w:style>
  <w:style w:type="character" w:customStyle="1" w:styleId="Char">
    <w:name w:val="批注框文本 Char"/>
    <w:basedOn w:val="a0"/>
    <w:link w:val="a3"/>
    <w:uiPriority w:val="99"/>
    <w:semiHidden/>
    <w:qFormat/>
    <w:rsid w:val="00C14AF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hmy870311</dc:creator>
  <cp:lastModifiedBy>孙文杰</cp:lastModifiedBy>
  <cp:revision>12</cp:revision>
  <cp:lastPrinted>2019-03-22T06:13:00Z</cp:lastPrinted>
  <dcterms:created xsi:type="dcterms:W3CDTF">2020-11-04T02:22:00Z</dcterms:created>
  <dcterms:modified xsi:type="dcterms:W3CDTF">2021-07-08T03:32:00Z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