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>
      <w:bookmarkStart w:id="0" w:name="_GoBack"/>
      <w:bookmarkEnd w:id="0"/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：座椅总成</w:t>
      </w:r>
      <w:r>
        <w:rPr>
          <w:rFonts w:hint="eastAsia" w:ascii="宋体" w:hAnsi="宋体" w:eastAsia="宋体"/>
          <w:b/>
          <w:sz w:val="32"/>
          <w:szCs w:val="32"/>
        </w:rPr>
        <w:t>刚度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座椅总成刚度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L-179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tabs>
                <w:tab w:val="left" w:pos="205"/>
              </w:tabs>
              <w:ind w:right="-102"/>
              <w:jc w:val="left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ab/>
            </w: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1.在靠背顶端距离靠背转轴600mm处沿纵向（X向）施 加±70N的载荷。相对于座椅在地面（箱体）上的安装点，测量两端加载点间的位移，以及相对于靠背旋转点的力臂长度。 在靠背顶端距离靠背转轴600mm处沿横向（Y向）施加±50N的载荷。相对于座椅在地面（箱体）上的安装点，测量两端加载点间的位移，以及相对于靠背旋转点的力臂长度。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1、纵向位移≤30mm，横向位移≤16mm 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rPr>
                <w:rFonts w:ascii="宋体" w:hAnsi="宋体"/>
              </w:rPr>
            </w:pPr>
          </w:p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 </w:t>
            </w:r>
          </w:p>
          <w:tbl>
            <w:tblPr>
              <w:tblStyle w:val="7"/>
              <w:tblpPr w:leftFromText="180" w:rightFromText="180" w:vertAnchor="page" w:horzAnchor="margin" w:tblpXSpec="center" w:tblpY="61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9"/>
              <w:gridCol w:w="709"/>
              <w:gridCol w:w="718"/>
              <w:gridCol w:w="718"/>
              <w:gridCol w:w="113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336" w:hRule="atLeast"/>
              </w:trPr>
              <w:tc>
                <w:tcPr>
                  <w:tcW w:w="4878" w:type="dxa"/>
                  <w:gridSpan w:val="5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名称：座椅总成；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1599" w:type="dxa"/>
                  <w:vMerge w:val="restart"/>
                  <w:vAlign w:val="center"/>
                </w:tcPr>
                <w:p>
                  <w:pPr>
                    <w:ind w:firstLine="440" w:firstLineChars="200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项目</w:t>
                  </w:r>
                </w:p>
              </w:tc>
              <w:tc>
                <w:tcPr>
                  <w:tcW w:w="70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1436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599" w:type="dxa"/>
                  <w:vMerge w:val="continue"/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0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718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13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测量</w:t>
                  </w:r>
                </w:p>
              </w:tc>
              <w:tc>
                <w:tcPr>
                  <w:tcW w:w="70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70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71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10.42</w:t>
                  </w:r>
                </w:p>
              </w:tc>
              <w:tc>
                <w:tcPr>
                  <w:tcW w:w="71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12.7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23.12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横向位移测量</w:t>
                  </w:r>
                </w:p>
              </w:tc>
              <w:tc>
                <w:tcPr>
                  <w:tcW w:w="70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71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6.64</w:t>
                  </w:r>
                </w:p>
              </w:tc>
              <w:tc>
                <w:tcPr>
                  <w:tcW w:w="71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5.67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13.31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62250" cy="2000250"/>
                  <wp:effectExtent l="0" t="0" r="0" b="0"/>
                  <wp:docPr id="13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452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94090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44C2310"/>
    <w:rsid w:val="060340EB"/>
    <w:rsid w:val="0A47323D"/>
    <w:rsid w:val="0B521D87"/>
    <w:rsid w:val="0CFB4D53"/>
    <w:rsid w:val="0F3764CC"/>
    <w:rsid w:val="132513BF"/>
    <w:rsid w:val="1753117D"/>
    <w:rsid w:val="1F3714F4"/>
    <w:rsid w:val="214D5A48"/>
    <w:rsid w:val="22A73F5C"/>
    <w:rsid w:val="24E72EBF"/>
    <w:rsid w:val="25CA7B2E"/>
    <w:rsid w:val="28C23E72"/>
    <w:rsid w:val="29BF18F0"/>
    <w:rsid w:val="2CD9593A"/>
    <w:rsid w:val="2D4855F5"/>
    <w:rsid w:val="37C96954"/>
    <w:rsid w:val="3DE437A1"/>
    <w:rsid w:val="42337BFF"/>
    <w:rsid w:val="43563C7C"/>
    <w:rsid w:val="4CF377B0"/>
    <w:rsid w:val="50D474CE"/>
    <w:rsid w:val="51E80C43"/>
    <w:rsid w:val="547679DB"/>
    <w:rsid w:val="572C6FB7"/>
    <w:rsid w:val="57833C7A"/>
    <w:rsid w:val="5BB95DCE"/>
    <w:rsid w:val="5D8B78FA"/>
    <w:rsid w:val="5E945938"/>
    <w:rsid w:val="5EDC0BD3"/>
    <w:rsid w:val="635B2E3C"/>
    <w:rsid w:val="63873501"/>
    <w:rsid w:val="63C102FB"/>
    <w:rsid w:val="699D7B7D"/>
    <w:rsid w:val="70E84A43"/>
    <w:rsid w:val="72415A45"/>
    <w:rsid w:val="75384756"/>
    <w:rsid w:val="76F30500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2021-08-16T09:24:49Z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