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垫宽</w:t>
      </w:r>
      <w:r>
        <w:rPr>
          <w:rFonts w:hint="eastAsia" w:ascii="宋体" w:hAnsi="宋体" w:eastAsia="宋体"/>
          <w:b/>
          <w:sz w:val="32"/>
          <w:szCs w:val="32"/>
        </w:rPr>
        <w:t>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座垫宽度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1.测量垂直于座垫线的横截面上的座垫宽度。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22"/>
              <w:gridCol w:w="1245"/>
              <w:gridCol w:w="291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3" w:hRule="atLeast"/>
              </w:trPr>
              <w:tc>
                <w:tcPr>
                  <w:tcW w:w="122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座椅宽度尺寸（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490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6257ABC"/>
    <w:rsid w:val="0B521D87"/>
    <w:rsid w:val="0CFB4D53"/>
    <w:rsid w:val="132513BF"/>
    <w:rsid w:val="20D24507"/>
    <w:rsid w:val="22A73F5C"/>
    <w:rsid w:val="24E72EBF"/>
    <w:rsid w:val="25CA7B2E"/>
    <w:rsid w:val="49B34595"/>
    <w:rsid w:val="635B2E3C"/>
    <w:rsid w:val="699D7B7D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2021-08-18T03:31:51Z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