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公司股份关联证明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母公司：北京光华荣昌汽车部件有限公司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子公司：河北光华荣昌汽车部件有限公司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河北光华荣昌汽车部件有限公司成立于</w:t>
      </w:r>
      <w:r>
        <w:rPr>
          <w:rFonts w:hint="eastAsia"/>
          <w:sz w:val="24"/>
          <w:szCs w:val="24"/>
          <w:lang w:val="en-US" w:eastAsia="zh-CN"/>
        </w:rPr>
        <w:t>2013年9月10日，注册资本9501万元人民币，法定代表人赵月强。该公司由北京光华荣昌汽车部件有限公司独家出资成立，系其全资子公司。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ind w:firstLine="420"/>
        <w:rPr>
          <w:rFonts w:hint="eastAsia"/>
          <w:sz w:val="24"/>
          <w:szCs w:val="24"/>
          <w:lang w:val="en-US" w:eastAsia="zh-CN"/>
        </w:rPr>
      </w:pPr>
    </w:p>
    <w:p>
      <w:pPr>
        <w:ind w:firstLine="420"/>
        <w:rPr>
          <w:rFonts w:hint="eastAsia"/>
          <w:sz w:val="24"/>
          <w:szCs w:val="24"/>
          <w:lang w:val="en-US" w:eastAsia="zh-CN"/>
        </w:rPr>
      </w:pPr>
    </w:p>
    <w:p>
      <w:pPr>
        <w:ind w:firstLine="420"/>
        <w:rPr>
          <w:rFonts w:hint="eastAsia"/>
          <w:sz w:val="24"/>
          <w:szCs w:val="24"/>
          <w:lang w:val="en-US" w:eastAsia="zh-CN"/>
        </w:rPr>
      </w:pPr>
    </w:p>
    <w:p>
      <w:pPr>
        <w:ind w:firstLine="420"/>
        <w:rPr>
          <w:rFonts w:hint="eastAsia"/>
          <w:sz w:val="24"/>
          <w:szCs w:val="24"/>
          <w:lang w:val="en-US" w:eastAsia="zh-CN"/>
        </w:rPr>
      </w:pPr>
    </w:p>
    <w:p>
      <w:pPr>
        <w:ind w:firstLine="420"/>
        <w:rPr>
          <w:rFonts w:hint="eastAsia"/>
          <w:sz w:val="24"/>
          <w:szCs w:val="24"/>
          <w:lang w:val="en-US" w:eastAsia="zh-CN"/>
        </w:rPr>
      </w:pPr>
    </w:p>
    <w:p>
      <w:pPr>
        <w:ind w:firstLine="420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北京光华荣昌汽车部件有限公司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2021年9月7日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河北光华荣昌汽车部件有限公司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2021年9月7日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2021-09-07T01:46:28Z</dcterms:created>
  <dc:creator>Administrator</dc:creator>
  <cp:lastModifiedBy>Q.</cp:lastModifiedBy>
  <dcterms:modified xsi:type="dcterms:W3CDTF">2021-09-07T01:57:05Z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74FABAD99E0A4D6F8B5BE99DC804A7E6</vt:lpwstr>
  </property>
</Properties>
</file>