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241DA8" w:rsidRPr="00B006BE" w:rsidRDefault="00BA63FC" w:rsidP="00B006B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006BE" w:rsidRPr="00B006BE">
        <w:rPr>
          <w:rFonts w:ascii="宋体" w:eastAsia="宋体" w:hAnsi="宋体" w:hint="eastAsia"/>
          <w:b/>
          <w:sz w:val="32"/>
          <w:szCs w:val="32"/>
        </w:rPr>
        <w:t>拉伸断裂伸长率</w:t>
      </w:r>
    </w:p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95188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2645" cy="368995"/>
                      <wp:effectExtent l="0" t="0" r="381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264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2021年10月12日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95188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95188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B006BE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镜片</w:t>
            </w:r>
            <w:r w:rsidR="00B006BE">
              <w:rPr>
                <w:rFonts w:ascii="宋体" w:eastAsia="宋体" w:hAnsi="宋体" w:hint="eastAsia"/>
                <w:kern w:val="0"/>
                <w:szCs w:val="20"/>
              </w:rPr>
              <w:t>背贴</w:t>
            </w:r>
            <w:proofErr w:type="gramEnd"/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DA3107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951888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951888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B006BE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 w:rsidRPr="00122F05">
              <w:rPr>
                <w:rFonts w:ascii="宋体" w:hAnsi="宋体" w:hint="eastAsia"/>
                <w:kern w:val="0"/>
                <w:szCs w:val="20"/>
              </w:rPr>
              <w:t>拉伸断裂伸长率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B006BE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951888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B006BE" w:rsidTr="00794E65">
        <w:tc>
          <w:tcPr>
            <w:tcW w:w="9997" w:type="dxa"/>
            <w:vAlign w:val="center"/>
          </w:tcPr>
          <w:p w:rsidR="00B006BE" w:rsidRPr="00B006BE" w:rsidRDefault="00B006BE" w:rsidP="006F1309">
            <w:bookmarkStart w:id="0" w:name="OLE_LINK59"/>
            <w:bookmarkStart w:id="1" w:name="OLE_LINK60"/>
            <w:r w:rsidRPr="00B006BE">
              <w:rPr>
                <w:rFonts w:hint="eastAsia"/>
              </w:rPr>
              <w:t>试验</w:t>
            </w:r>
            <w:r w:rsidRPr="00B006BE">
              <w:rPr>
                <w:rFonts w:hint="eastAsia"/>
              </w:rPr>
              <w:t xml:space="preserve">   </w:t>
            </w:r>
            <w:r w:rsidRPr="00B006BE">
              <w:rPr>
                <w:rFonts w:hint="eastAsia"/>
              </w:rPr>
              <w:t>样品宽度：</w:t>
            </w:r>
            <w:r w:rsidRPr="00B006BE">
              <w:rPr>
                <w:rFonts w:hint="eastAsia"/>
              </w:rPr>
              <w:t>25 mm</w:t>
            </w:r>
            <w:r w:rsidRPr="00B006BE">
              <w:rPr>
                <w:rFonts w:hint="eastAsia"/>
              </w:rPr>
              <w:t>；拉扯速度：</w:t>
            </w:r>
            <w:r w:rsidRPr="00B006BE">
              <w:rPr>
                <w:rFonts w:hint="eastAsia"/>
              </w:rPr>
              <w:t>100 mm/min</w:t>
            </w:r>
            <w:bookmarkEnd w:id="0"/>
            <w:bookmarkEnd w:id="1"/>
            <w:r>
              <w:rPr>
                <w:rFonts w:hint="eastAsia"/>
              </w:rPr>
              <w:t>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B006BE" w:rsidRPr="00181589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抗拉强度：≥ 100 N</w:t>
            </w:r>
          </w:p>
          <w:p w:rsidR="0044090D" w:rsidRPr="00934857" w:rsidRDefault="00B006BE" w:rsidP="00B006BE">
            <w:pPr>
              <w:rPr>
                <w:rFonts w:ascii="宋体" w:eastAsia="宋体" w:hAnsi="宋体"/>
                <w:kern w:val="0"/>
                <w:szCs w:val="20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断裂伸长率：≥ 10%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7967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2270"/>
              <w:gridCol w:w="2410"/>
            </w:tblGrid>
            <w:tr w:rsidR="00B006BE" w:rsidTr="006F1309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2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81589">
                    <w:rPr>
                      <w:rFonts w:ascii="宋体" w:eastAsia="宋体" w:hAnsi="宋体" w:hint="eastAsia"/>
                      <w:kern w:val="0"/>
                      <w:szCs w:val="20"/>
                    </w:rPr>
                    <w:t>抗拉强度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N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镜片背贴</w:t>
                  </w:r>
                  <w:proofErr w:type="gramEnd"/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DA310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DA310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-013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A310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9.04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A310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93.62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DA310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DA310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-014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A310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11.97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A310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100.50</w:t>
                  </w:r>
                </w:p>
              </w:tc>
            </w:tr>
            <w:tr w:rsidR="00B006BE" w:rsidTr="006F1309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B006BE" w:rsidP="00DA310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DA310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-015</w:t>
                  </w:r>
                </w:p>
              </w:tc>
              <w:tc>
                <w:tcPr>
                  <w:tcW w:w="227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A310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10.29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6BE" w:rsidRDefault="00DA3107" w:rsidP="006F13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94.92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8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951888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006B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B87C60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3G</w:t>
            </w:r>
            <w:bookmarkStart w:id="2" w:name="_GoBack"/>
            <w:bookmarkEnd w:id="2"/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88" w:rsidRPr="00AB7C5A" w:rsidRDefault="0095188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951888" w:rsidRPr="00AB7C5A" w:rsidRDefault="0095188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88" w:rsidRPr="00AB7C5A" w:rsidRDefault="0095188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951888" w:rsidRPr="00AB7C5A" w:rsidRDefault="0095188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90046E6" wp14:editId="4AACD81F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DA3107">
      <w:rPr>
        <w:rFonts w:hint="eastAsia"/>
        <w:sz w:val="21"/>
        <w:szCs w:val="21"/>
      </w:rPr>
      <w:t>8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B006BE">
      <w:rPr>
        <w:rFonts w:hint="eastAsia"/>
        <w:sz w:val="21"/>
        <w:szCs w:val="21"/>
      </w:rPr>
      <w:t>68</w:t>
    </w:r>
    <w:r w:rsidR="00DA3107">
      <w:rPr>
        <w:rFonts w:hint="eastAsia"/>
        <w:sz w:val="21"/>
        <w:szCs w:val="21"/>
      </w:rPr>
      <w:t>4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B87C60">
      <w:rPr>
        <w:rFonts w:asciiTheme="minorEastAsia" w:hAnsiTheme="minorEastAsia"/>
        <w:noProof/>
      </w:rPr>
      <w:t>4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B87C60" w:rsidRPr="00B87C60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0F278F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52DE"/>
    <w:rsid w:val="00814E0D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888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1CD8"/>
    <w:rsid w:val="00A25B39"/>
    <w:rsid w:val="00A263C3"/>
    <w:rsid w:val="00A26A4C"/>
    <w:rsid w:val="00A44C1D"/>
    <w:rsid w:val="00A500A9"/>
    <w:rsid w:val="00AA50F9"/>
    <w:rsid w:val="00AB287F"/>
    <w:rsid w:val="00AB68AB"/>
    <w:rsid w:val="00AC0CBC"/>
    <w:rsid w:val="00AD095F"/>
    <w:rsid w:val="00B006BE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87C60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A3107"/>
    <w:rsid w:val="00DB087B"/>
    <w:rsid w:val="00DC2ADF"/>
    <w:rsid w:val="00DC59A2"/>
    <w:rsid w:val="00DF08F6"/>
    <w:rsid w:val="00E055FD"/>
    <w:rsid w:val="00E1146E"/>
    <w:rsid w:val="00E12132"/>
    <w:rsid w:val="00E50C94"/>
    <w:rsid w:val="00E673A4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B536B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5</cp:revision>
  <cp:lastPrinted>2018-09-05T02:29:00Z</cp:lastPrinted>
  <dcterms:created xsi:type="dcterms:W3CDTF">2018-09-05T01:48:00Z</dcterms:created>
  <dcterms:modified xsi:type="dcterms:W3CDTF">2021-10-12T07:38:00Z</dcterms:modified>
</cp:coreProperties>
</file>