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试验名称：座椅速降调节耐久性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9-0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2021年9月4日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lang w:val="en-US" w:eastAsia="zh-CN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座椅速降调节耐久性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default" w:ascii="宋体" w:hAnsi="宋体" w:eastAsia="宋体"/>
                <w:lang w:val="en-US" w:eastAsia="zh-CN"/>
              </w:rPr>
              <w:t>Q/SQ 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经检验所送样品所检验项目不符合要求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2021年8月26日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123"/>
        <w:gridCol w:w="19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3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上海聚德永升测控系统有限公司</w:t>
            </w:r>
          </w:p>
        </w:tc>
        <w:tc>
          <w:tcPr>
            <w:tcW w:w="112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1级</w:t>
            </w:r>
          </w:p>
        </w:tc>
        <w:tc>
          <w:tcPr>
            <w:tcW w:w="193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202</w:t>
            </w: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1年12月9日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/>
                <w:kern w:val="0"/>
                <w:lang w:val="en-US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座垫上放置51kg的假臀或同等质量的加载板，通气，操纵速降调节机构的调节锁止手柄，使座椅迅速排气降低到最低位置，然后再扳动速降调节机构的调节锁止手柄，使座椅进气回到平衡位置。这样一个过程为1次，循环5000次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1.试验后仍能正常工作，操纵力≤68N。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22"/>
              <w:gridCol w:w="1245"/>
              <w:gridCol w:w="291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3" w:hRule="atLeast"/>
              </w:trPr>
              <w:tc>
                <w:tcPr>
                  <w:tcW w:w="122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35" w:hRule="atLeast"/>
              </w:trPr>
              <w:tc>
                <w:tcPr>
                  <w:tcW w:w="1222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M3000座椅总成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152-001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不合格，1522次后出现按键不回弹现象。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561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26B82317"/>
    <w:rsid w:val="2E21248A"/>
    <w:rsid w:val="36695F59"/>
    <w:rsid w:val="3A0F612F"/>
    <w:rsid w:val="40933C8B"/>
    <w:rsid w:val="472222F7"/>
    <w:rsid w:val="4C5F2DCE"/>
    <w:rsid w:val="4DDE63D6"/>
    <w:rsid w:val="4E883892"/>
    <w:rsid w:val="532A386D"/>
    <w:rsid w:val="5AFF719F"/>
    <w:rsid w:val="5CF9481D"/>
    <w:rsid w:val="720A4DEA"/>
    <w:rsid w:val="757A3F56"/>
    <w:rsid w:val="7648490D"/>
    <w:rsid w:val="7BDB6971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2021-09-29T03:31:23Z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