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E4C4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bookmarkStart w:id="0" w:name="_GoBack"/>
      <w:bookmarkEnd w:id="0"/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47811" w:rsidRPr="00447811">
        <w:rPr>
          <w:rFonts w:ascii="宋体" w:eastAsia="宋体" w:hAnsi="宋体" w:hint="eastAsia"/>
          <w:b/>
          <w:sz w:val="32"/>
          <w:szCs w:val="32"/>
        </w:rPr>
        <w:t>高低温循环试验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3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4781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3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3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</w:p>
    <w:p w:rsidR="00BE7C97" w:rsidRDefault="00BE7C97">
      <w:pPr>
        <w:widowControl/>
        <w:jc w:val="left"/>
        <w:rPr>
          <w:b/>
        </w:rPr>
      </w:pPr>
    </w:p>
    <w:p w:rsidR="00BE7C97" w:rsidRDefault="00BE7C97">
      <w:pPr>
        <w:widowControl/>
        <w:jc w:val="left"/>
        <w:rPr>
          <w:b/>
        </w:rPr>
      </w:pPr>
    </w:p>
    <w:p w:rsidR="00BE7C97" w:rsidRDefault="00BE7C97">
      <w:pPr>
        <w:widowControl/>
        <w:jc w:val="left"/>
        <w:rPr>
          <w:b/>
        </w:rPr>
      </w:pPr>
    </w:p>
    <w:p w:rsidR="00BE7C97" w:rsidRPr="00BE7C97" w:rsidRDefault="00BE7C97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C67E6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C67E6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67E61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246F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5020E8">
              <w:rPr>
                <w:rFonts w:ascii="宋体" w:eastAsia="宋体" w:hAnsi="宋体"/>
              </w:rPr>
              <w:t>及其</w:t>
            </w:r>
          </w:p>
          <w:p w:rsidR="00A6320D" w:rsidRDefault="005020E8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67E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5020E8" w:rsidRPr="00933E51" w:rsidRDefault="007505C5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67E61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4781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47811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 w:rsidRPr="00447811">
              <w:rPr>
                <w:rFonts w:ascii="宋体" w:eastAsia="宋体" w:hAnsi="宋体" w:hint="eastAsia"/>
              </w:rPr>
              <w:t>高低温循环试验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0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55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43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43B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7811">
                  <w:rPr>
                    <w:rFonts w:eastAsia="宋体" w:cs="Arial" w:hint="eastAsia"/>
                    <w:color w:val="000000"/>
                  </w:rPr>
                  <w:t>2022</w:t>
                </w:r>
                <w:r w:rsidR="00447811">
                  <w:rPr>
                    <w:rFonts w:eastAsia="宋体" w:cs="Arial" w:hint="eastAsia"/>
                    <w:color w:val="000000"/>
                  </w:rPr>
                  <w:t>年</w:t>
                </w:r>
                <w:r w:rsidR="00447811">
                  <w:rPr>
                    <w:rFonts w:eastAsia="宋体" w:cs="Arial" w:hint="eastAsia"/>
                    <w:color w:val="000000"/>
                  </w:rPr>
                  <w:t>2</w:t>
                </w:r>
                <w:r w:rsidR="00447811">
                  <w:rPr>
                    <w:rFonts w:eastAsia="宋体" w:cs="Arial" w:hint="eastAsia"/>
                    <w:color w:val="000000"/>
                  </w:rPr>
                  <w:t>月</w:t>
                </w:r>
                <w:r w:rsidR="00447811">
                  <w:rPr>
                    <w:rFonts w:eastAsia="宋体" w:cs="Arial" w:hint="eastAsia"/>
                    <w:color w:val="000000"/>
                  </w:rPr>
                  <w:t>24</w:t>
                </w:r>
                <w:r w:rsidR="004478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7811">
                  <w:rPr>
                    <w:rFonts w:eastAsia="宋体" w:cs="Arial" w:hint="eastAsia"/>
                    <w:color w:val="000000"/>
                  </w:rPr>
                  <w:t>2022</w:t>
                </w:r>
                <w:r w:rsidR="00447811">
                  <w:rPr>
                    <w:rFonts w:eastAsia="宋体" w:cs="Arial" w:hint="eastAsia"/>
                    <w:color w:val="000000"/>
                  </w:rPr>
                  <w:t>年</w:t>
                </w:r>
                <w:r w:rsidR="00447811">
                  <w:rPr>
                    <w:rFonts w:eastAsia="宋体" w:cs="Arial" w:hint="eastAsia"/>
                    <w:color w:val="000000"/>
                  </w:rPr>
                  <w:t>3</w:t>
                </w:r>
                <w:r w:rsidR="00447811">
                  <w:rPr>
                    <w:rFonts w:eastAsia="宋体" w:cs="Arial" w:hint="eastAsia"/>
                    <w:color w:val="000000"/>
                  </w:rPr>
                  <w:t>月</w:t>
                </w:r>
                <w:r w:rsidR="00447811">
                  <w:rPr>
                    <w:rFonts w:eastAsia="宋体" w:cs="Arial" w:hint="eastAsia"/>
                    <w:color w:val="000000"/>
                  </w:rPr>
                  <w:t>1</w:t>
                </w:r>
                <w:r w:rsidR="004478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A716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87186">
              <w:rPr>
                <w:rFonts w:eastAsia="宋体" w:cs="Arial" w:hint="eastAsia"/>
                <w:color w:val="000000"/>
              </w:rPr>
              <w:t>9.</w:t>
            </w:r>
            <w:r w:rsidR="008A7165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87186">
              <w:rPr>
                <w:rFonts w:eastAsia="宋体" w:cs="Arial" w:hint="eastAsia"/>
                <w:color w:val="000000"/>
              </w:rPr>
              <w:t>2</w:t>
            </w:r>
            <w:r w:rsidR="008A7165">
              <w:rPr>
                <w:rFonts w:eastAsia="宋体" w:cs="Arial" w:hint="eastAsia"/>
                <w:color w:val="000000"/>
              </w:rPr>
              <w:t>2.0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5020E8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47811" w:rsidTr="005020E8">
        <w:tc>
          <w:tcPr>
            <w:tcW w:w="675" w:type="dxa"/>
            <w:vAlign w:val="center"/>
          </w:tcPr>
          <w:p w:rsidR="00447811" w:rsidRDefault="00447811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47811" w:rsidRDefault="00447811" w:rsidP="00110C4D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步入</w:t>
            </w:r>
            <w:proofErr w:type="gramStart"/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式环境仓</w:t>
            </w:r>
            <w:proofErr w:type="gramEnd"/>
          </w:p>
        </w:tc>
        <w:tc>
          <w:tcPr>
            <w:tcW w:w="992" w:type="dxa"/>
            <w:vAlign w:val="center"/>
          </w:tcPr>
          <w:p w:rsidR="00447811" w:rsidRPr="00447811" w:rsidRDefault="00447811" w:rsidP="005020E8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 w:hint="eastAsia"/>
              </w:rPr>
              <w:t>R-023</w:t>
            </w:r>
          </w:p>
        </w:tc>
        <w:tc>
          <w:tcPr>
            <w:tcW w:w="1701" w:type="dxa"/>
            <w:vAlign w:val="center"/>
          </w:tcPr>
          <w:p w:rsidR="00447811" w:rsidRPr="00447811" w:rsidRDefault="00447811" w:rsidP="00110C4D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GDWJS-24M</w:t>
            </w:r>
          </w:p>
        </w:tc>
        <w:tc>
          <w:tcPr>
            <w:tcW w:w="1843" w:type="dxa"/>
            <w:vAlign w:val="center"/>
          </w:tcPr>
          <w:p w:rsidR="00447811" w:rsidRPr="00447811" w:rsidRDefault="00447811" w:rsidP="00110C4D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 w:rsidR="00447811" w:rsidRDefault="00447811" w:rsidP="00110C4D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±2</w:t>
            </w:r>
            <w:r w:rsidRPr="00447811">
              <w:rPr>
                <w:rFonts w:ascii="宋体" w:hAnsi="宋体"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447811" w:rsidRDefault="00447811" w:rsidP="0072770A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2022年12月5日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207D9" w:rsidTr="00075BC5">
        <w:tc>
          <w:tcPr>
            <w:tcW w:w="10564" w:type="dxa"/>
            <w:vAlign w:val="center"/>
          </w:tcPr>
          <w:p w:rsidR="007207D9" w:rsidRPr="00020418" w:rsidRDefault="00447811" w:rsidP="00677528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℃×</w:t>
            </w:r>
            <w:r>
              <w:rPr>
                <w:rFonts w:hint="eastAsia"/>
              </w:rPr>
              <w:t>5H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℃×</w:t>
            </w:r>
            <w:r>
              <w:rPr>
                <w:rFonts w:hint="eastAsia"/>
              </w:rPr>
              <w:t>2H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℃×</w:t>
            </w:r>
            <w:r>
              <w:rPr>
                <w:rFonts w:hint="eastAsia"/>
              </w:rPr>
              <w:t>5H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95%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℃×</w:t>
            </w:r>
            <w:r>
              <w:rPr>
                <w:rFonts w:hint="eastAsia"/>
              </w:rPr>
              <w:t>2H</w:t>
            </w:r>
            <w:r>
              <w:rPr>
                <w:rFonts w:hint="eastAsia"/>
              </w:rPr>
              <w:t>，为一个循环；共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个循环。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447811" w:rsidTr="00FB11D0">
        <w:tc>
          <w:tcPr>
            <w:tcW w:w="10564" w:type="dxa"/>
            <w:vAlign w:val="center"/>
          </w:tcPr>
          <w:p w:rsidR="00447811" w:rsidRDefault="00447811" w:rsidP="00447811">
            <w:pPr>
              <w:pStyle w:val="a"/>
              <w:numPr>
                <w:ilvl w:val="0"/>
                <w:numId w:val="4"/>
              </w:numPr>
            </w:pPr>
            <w:r>
              <w:rPr>
                <w:rFonts w:hint="eastAsia"/>
              </w:rPr>
              <w:t>锁紧机构正常工作；</w:t>
            </w:r>
          </w:p>
          <w:p w:rsidR="00447811" w:rsidRPr="00C12B96" w:rsidRDefault="00447811" w:rsidP="00447811">
            <w:pPr>
              <w:pStyle w:val="a"/>
              <w:numPr>
                <w:ilvl w:val="0"/>
                <w:numId w:val="4"/>
              </w:numPr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</w:rPr>
              <w:t>试验后，满足以下两个条件：1）每个座椅机构工作正常；</w:t>
            </w:r>
          </w:p>
          <w:p w:rsidR="00447811" w:rsidRPr="00BC6B36" w:rsidRDefault="00447811" w:rsidP="00EE4420">
            <w:pPr>
              <w:pStyle w:val="a"/>
              <w:numPr>
                <w:ilvl w:val="0"/>
                <w:numId w:val="0"/>
              </w:numPr>
              <w:ind w:left="360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</w:rPr>
              <w:t xml:space="preserve">                          2）装饰件，座椅塑料，护盖和操作杆没有出现异常变形、开裂和开缝。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646"/>
              <w:gridCol w:w="6626"/>
            </w:tblGrid>
            <w:tr w:rsidR="00C67E61" w:rsidTr="00447811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6626" w:type="dxa"/>
                  <w:vAlign w:val="center"/>
                </w:tcPr>
                <w:p w:rsidR="00C67E61" w:rsidRDefault="007207D9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C67E61" w:rsidTr="00447811">
              <w:trPr>
                <w:trHeight w:val="634"/>
              </w:trPr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7C4EB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038-00</w:t>
                  </w:r>
                  <w:r w:rsidR="007C4EB2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662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43CC4" w:rsidRDefault="00C43CC4" w:rsidP="00C43CC4">
                  <w:pPr>
                    <w:pStyle w:val="a"/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锁紧机构正常工作；</w:t>
                  </w:r>
                </w:p>
                <w:p w:rsidR="00C43CC4" w:rsidRPr="00C12B96" w:rsidRDefault="00C43CC4" w:rsidP="00C43CC4">
                  <w:pPr>
                    <w:pStyle w:val="a"/>
                    <w:numPr>
                      <w:ilvl w:val="0"/>
                      <w:numId w:val="5"/>
                    </w:numPr>
                    <w:rPr>
                      <w:rFonts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试验后：1）座椅机构工作正常；</w:t>
                  </w:r>
                </w:p>
                <w:p w:rsidR="00C67E61" w:rsidRDefault="00C43CC4" w:rsidP="00C43CC4">
                  <w:pPr>
                    <w:ind w:rightChars="-49" w:right="-103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 xml:space="preserve">            2</w:t>
                  </w:r>
                  <w:r>
                    <w:rPr>
                      <w:rFonts w:hint="eastAsia"/>
                    </w:rPr>
                    <w:t>）装饰件，座椅塑料，护盖和</w:t>
                  </w:r>
                  <w:proofErr w:type="gramStart"/>
                  <w:r>
                    <w:rPr>
                      <w:rFonts w:hint="eastAsia"/>
                    </w:rPr>
                    <w:t>操作杆未出现</w:t>
                  </w:r>
                  <w:proofErr w:type="gramEnd"/>
                  <w:r>
                    <w:rPr>
                      <w:rFonts w:hint="eastAsia"/>
                    </w:rPr>
                    <w:t>异常变形、开裂和开缝。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207D9" w:rsidTr="00B831E9">
        <w:tc>
          <w:tcPr>
            <w:tcW w:w="5282" w:type="dxa"/>
          </w:tcPr>
          <w:p w:rsidR="007207D9" w:rsidRPr="00DE6E96" w:rsidRDefault="007207D9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8CCCC7" wp14:editId="5298C4FC">
                  <wp:extent cx="2680587" cy="2009654"/>
                  <wp:effectExtent l="0" t="0" r="571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7" cy="200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7207D9" w:rsidRPr="00DE6E96" w:rsidRDefault="007207D9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1B3A69" wp14:editId="3F9CAD14">
                  <wp:extent cx="2680587" cy="2009654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7" cy="200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643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3647" cy="2094416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6E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3C4BF" wp14:editId="062FBC24">
                  <wp:extent cx="2793648" cy="2094417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7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67E61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C67E61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B5" w:rsidRDefault="004643B5" w:rsidP="00623EAE">
      <w:r>
        <w:separator/>
      </w:r>
    </w:p>
  </w:endnote>
  <w:endnote w:type="continuationSeparator" w:id="0">
    <w:p w:rsidR="004643B5" w:rsidRDefault="004643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B5" w:rsidRDefault="004643B5" w:rsidP="00623EAE">
      <w:r>
        <w:separator/>
      </w:r>
    </w:p>
  </w:footnote>
  <w:footnote w:type="continuationSeparator" w:id="0">
    <w:p w:rsidR="004643B5" w:rsidRDefault="004643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38871F8" wp14:editId="4488EB7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20222</w:t>
    </w:r>
    <w:r w:rsidR="007505C5" w:rsidRPr="007505C5">
      <w:rPr>
        <w:rFonts w:ascii="宋体" w:eastAsia="宋体" w:hAnsi="宋体"/>
        <w:sz w:val="21"/>
        <w:szCs w:val="21"/>
      </w:rPr>
      <w:t>SQS</w:t>
    </w:r>
    <w:r w:rsidR="00C67E61">
      <w:rPr>
        <w:rFonts w:ascii="宋体" w:eastAsia="宋体" w:hAnsi="宋体" w:hint="eastAsia"/>
        <w:sz w:val="21"/>
        <w:szCs w:val="21"/>
      </w:rPr>
      <w:t>038</w:t>
    </w:r>
    <w:r w:rsidR="007505C5" w:rsidRPr="007505C5">
      <w:rPr>
        <w:rFonts w:ascii="宋体" w:eastAsia="宋体" w:hAnsi="宋体"/>
        <w:sz w:val="21"/>
        <w:szCs w:val="21"/>
      </w:rPr>
      <w:t>-0</w:t>
    </w:r>
    <w:r w:rsidR="00C67E61">
      <w:rPr>
        <w:rFonts w:ascii="宋体" w:eastAsia="宋体" w:hAnsi="宋体" w:hint="eastAsia"/>
        <w:sz w:val="21"/>
        <w:szCs w:val="21"/>
      </w:rPr>
      <w:t>11</w:t>
    </w:r>
    <w:r w:rsidR="00447811">
      <w:rPr>
        <w:rFonts w:ascii="宋体" w:eastAsia="宋体" w:hAnsi="宋体" w:hint="eastAsia"/>
        <w:sz w:val="21"/>
        <w:szCs w:val="21"/>
      </w:rPr>
      <w:t>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E4C46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E4C4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">
    <w:nsid w:val="5FB86E9D"/>
    <w:multiLevelType w:val="hybridMultilevel"/>
    <w:tmpl w:val="98046048"/>
    <w:lvl w:ilvl="0" w:tplc="7D662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BA2C67"/>
    <w:multiLevelType w:val="hybridMultilevel"/>
    <w:tmpl w:val="B3EE6956"/>
    <w:lvl w:ilvl="0" w:tplc="7D3603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73C4B"/>
    <w:rsid w:val="00084512"/>
    <w:rsid w:val="00096011"/>
    <w:rsid w:val="000A1EE7"/>
    <w:rsid w:val="000A696D"/>
    <w:rsid w:val="000B4B2E"/>
    <w:rsid w:val="000E29C2"/>
    <w:rsid w:val="00105C59"/>
    <w:rsid w:val="00125DC5"/>
    <w:rsid w:val="00137587"/>
    <w:rsid w:val="00145FAC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47811"/>
    <w:rsid w:val="00455452"/>
    <w:rsid w:val="004643B5"/>
    <w:rsid w:val="00481811"/>
    <w:rsid w:val="004D1B0F"/>
    <w:rsid w:val="004E37AD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07D9"/>
    <w:rsid w:val="00725020"/>
    <w:rsid w:val="0072770A"/>
    <w:rsid w:val="00733D33"/>
    <w:rsid w:val="007505C5"/>
    <w:rsid w:val="007712F3"/>
    <w:rsid w:val="00775B05"/>
    <w:rsid w:val="00787186"/>
    <w:rsid w:val="007A1FE8"/>
    <w:rsid w:val="007C12ED"/>
    <w:rsid w:val="007C4EB2"/>
    <w:rsid w:val="007D7A50"/>
    <w:rsid w:val="00800D3F"/>
    <w:rsid w:val="008041C0"/>
    <w:rsid w:val="00812828"/>
    <w:rsid w:val="0081310A"/>
    <w:rsid w:val="008362EC"/>
    <w:rsid w:val="008A268E"/>
    <w:rsid w:val="008A3745"/>
    <w:rsid w:val="008A716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1A8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17DBB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E7C97"/>
    <w:rsid w:val="00C218CC"/>
    <w:rsid w:val="00C23A2C"/>
    <w:rsid w:val="00C43CC4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2DCA-1712-42FA-A7DB-FB851DE9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25</cp:revision>
  <cp:lastPrinted>2021-10-12T00:44:00Z</cp:lastPrinted>
  <dcterms:created xsi:type="dcterms:W3CDTF">2021-09-14T12:04:00Z</dcterms:created>
  <dcterms:modified xsi:type="dcterms:W3CDTF">2022-03-02T07:21:00Z</dcterms:modified>
</cp:coreProperties>
</file>