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通风量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5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2022年5月28日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4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358140</wp:posOffset>
            </wp:positionV>
            <wp:extent cx="1876425" cy="1714500"/>
            <wp:effectExtent l="0" t="0" r="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hint="default" w:ascii="Calibri" w:hAnsi="Calibri" w:eastAsia="宋体"/>
          <w:sz w:val="28"/>
          <w:lang w:val="en-US" w:eastAsia="zh-CN"/>
        </w:rPr>
      </w:pPr>
      <w:r>
        <w:rPr>
          <w:rFonts w:hint="eastAsia" w:ascii="Calibri" w:hAnsi="Calibri" w:eastAsia="宋体"/>
          <w:sz w:val="28"/>
          <w:lang w:val="en-US" w:eastAsia="zh-CN"/>
        </w:rPr>
        <w:t xml:space="preserve">                                   </w:t>
      </w: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</w:t>
            </w:r>
            <w:r>
              <w:rPr>
                <w:rFonts w:hint="eastAsia" w:ascii="宋体" w:hAnsi="宋体"/>
                <w:kern w:val="0"/>
                <w:szCs w:val="20"/>
              </w:rPr>
              <w:t>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H468100000064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联系方式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李宁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手机：</w:t>
            </w:r>
            <w:r>
              <w:rPr>
                <w:rFonts w:hint="eastAsia" w:ascii="宋体" w:hAnsi="宋体" w:eastAsia="宋体"/>
                <w:lang w:val="en-US" w:eastAsia="zh-CN"/>
              </w:rPr>
              <w:t>18202296300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5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2022年5月26日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5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2022年5月28日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通风量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5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2022年5月28日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5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2022年5月28日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25.6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37.4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167"/>
        <w:gridCol w:w="1471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471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风速仪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Q-061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VT 110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2022年</w:t>
            </w: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12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月</w:t>
            </w: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12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997" w:type="dxa"/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1、将风量收集罩放置在通风座椅的主通风区域，为了防止漏风可以采用胶带粘贴的方式辅助密封，操作完成后，分别开启高低档，将风速仪伸入到收集罩的测风孔内，平稳后读取数值。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2"/>
                <w:lang w:val="en-US" w:eastAsia="zh-CN"/>
              </w:rPr>
              <w:t>1.整椅最高通风量＞20m³/h。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1000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5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10005" w:type="dxa"/>
          </w:tcPr>
          <w:p>
            <w:pPr>
              <w:ind w:right="-102"/>
              <w:rPr>
                <w:rFonts w:ascii="宋体" w:hAnsi="宋体"/>
              </w:rPr>
            </w:pPr>
          </w:p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67"/>
              <w:gridCol w:w="1485"/>
              <w:gridCol w:w="1625"/>
              <w:gridCol w:w="1290"/>
              <w:gridCol w:w="2731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4" w:hRule="atLeast"/>
              </w:trPr>
              <w:tc>
                <w:tcPr>
                  <w:tcW w:w="186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48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品编号</w:t>
                  </w:r>
                </w:p>
              </w:tc>
              <w:tc>
                <w:tcPr>
                  <w:tcW w:w="1625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部位</w:t>
                  </w:r>
                </w:p>
              </w:tc>
              <w:tc>
                <w:tcPr>
                  <w:tcW w:w="1290" w:type="dxa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通风量</w:t>
                  </w:r>
                </w:p>
              </w:tc>
              <w:tc>
                <w:tcPr>
                  <w:tcW w:w="2731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整椅通风量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4" w:hRule="atLeast"/>
              </w:trPr>
              <w:tc>
                <w:tcPr>
                  <w:tcW w:w="186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驾驶员座椅总成</w:t>
                  </w:r>
                </w:p>
              </w:tc>
              <w:tc>
                <w:tcPr>
                  <w:tcW w:w="1485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088-001</w:t>
                  </w:r>
                </w:p>
              </w:tc>
              <w:tc>
                <w:tcPr>
                  <w:tcW w:w="1625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宋体" w:hAnsi="宋体" w:eastAsia="宋体" w:cs="宋体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lang w:val="en-US" w:eastAsia="zh-CN"/>
                    </w:rPr>
                    <w:t>靠背</w:t>
                  </w:r>
                </w:p>
              </w:tc>
              <w:tc>
                <w:tcPr>
                  <w:tcW w:w="1290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宋体" w:hAnsi="宋体" w:eastAsia="宋体" w:cs="宋体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lang w:val="en-US" w:eastAsia="zh-CN"/>
                    </w:rPr>
                    <w:t>12m³/h</w:t>
                  </w:r>
                </w:p>
              </w:tc>
              <w:tc>
                <w:tcPr>
                  <w:tcW w:w="2731" w:type="dxa"/>
                  <w:vMerge w:val="restart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宋体" w:hAnsi="宋体" w:eastAsia="宋体" w:cs="宋体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lang w:val="en-US" w:eastAsia="zh-CN"/>
                    </w:rPr>
                    <w:t>21m³/h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4" w:hRule="atLeast"/>
              </w:trPr>
              <w:tc>
                <w:tcPr>
                  <w:tcW w:w="186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85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</w:p>
              </w:tc>
              <w:tc>
                <w:tcPr>
                  <w:tcW w:w="1625" w:type="dxa"/>
                  <w:tcBorders>
                    <w:top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宋体" w:hAnsi="宋体" w:eastAsia="宋体" w:cs="宋体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lang w:val="en-US" w:eastAsia="zh-CN"/>
                    </w:rPr>
                    <w:t>座垫</w:t>
                  </w:r>
                </w:p>
              </w:tc>
              <w:tc>
                <w:tcPr>
                  <w:tcW w:w="1290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宋体" w:hAnsi="宋体" w:eastAsia="宋体" w:cs="宋体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lang w:val="en-US" w:eastAsia="zh-CN"/>
                    </w:rPr>
                    <w:t>9m³/h</w:t>
                  </w:r>
                </w:p>
              </w:tc>
              <w:tc>
                <w:tcPr>
                  <w:tcW w:w="2731" w:type="dxa"/>
                  <w:vMerge w:val="continue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宋体" w:hAnsi="宋体" w:eastAsia="宋体" w:cs="宋体"/>
                      <w:kern w:val="0"/>
                      <w:sz w:val="22"/>
                      <w:lang w:val="en-US" w:eastAsia="zh-CN"/>
                    </w:rPr>
                  </w:pP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5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5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71775" cy="2076450"/>
                  <wp:effectExtent l="0" t="0" r="9525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5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5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5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drawing>
                <wp:inline distT="0" distB="0" distL="114300" distR="114300">
                  <wp:extent cx="2771775" cy="2076450"/>
                  <wp:effectExtent l="0" t="0" r="9525" b="0"/>
                  <wp:docPr id="1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</w:tcPr>
          <w:p>
            <w:pPr>
              <w:ind w:right="-102"/>
              <w:jc w:val="both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71775" cy="2076450"/>
                  <wp:effectExtent l="0" t="0" r="9525" b="0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H4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</w:t>
            </w:r>
            <w:r>
              <w:rPr>
                <w:rFonts w:hint="eastAsia" w:ascii="宋体" w:hAnsi="宋体"/>
                <w:kern w:val="0"/>
                <w:szCs w:val="20"/>
              </w:rPr>
              <w:t>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H468100000064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</w:t>
    </w:r>
    <w:r>
      <w:rPr>
        <w:rFonts w:hint="eastAsia" w:asciiTheme="minorEastAsia" w:hAnsiTheme="minorEastAsia"/>
        <w:sz w:val="21"/>
        <w:szCs w:val="21"/>
        <w:lang w:val="en-US" w:eastAsia="zh-CN"/>
      </w:rPr>
      <w:t>20220526</w:t>
    </w:r>
    <w:r>
      <w:rPr>
        <w:rFonts w:asciiTheme="minorEastAsia" w:hAnsiTheme="minorEastAsia"/>
        <w:sz w:val="21"/>
        <w:szCs w:val="21"/>
      </w:rPr>
      <w:t>SQS</w:t>
    </w:r>
    <w:r>
      <w:rPr>
        <w:rFonts w:hint="eastAsia" w:asciiTheme="minorEastAsia" w:hAnsiTheme="minorEastAsia"/>
        <w:sz w:val="21"/>
        <w:szCs w:val="21"/>
        <w:lang w:val="en-US" w:eastAsia="zh-CN"/>
      </w:rPr>
      <w:t>130</w:t>
    </w:r>
    <w:r>
      <w:rPr>
        <w:rFonts w:asciiTheme="minorEastAsia" w:hAnsiTheme="minorEastAsia"/>
        <w:sz w:val="21"/>
        <w:szCs w:val="21"/>
      </w:rPr>
      <w:t>-</w:t>
    </w:r>
    <w:r>
      <w:rPr>
        <w:rFonts w:hint="eastAsia" w:asciiTheme="minorEastAsia" w:hAnsiTheme="minorEastAsia"/>
        <w:sz w:val="21"/>
        <w:szCs w:val="21"/>
        <w:lang w:val="en-US" w:eastAsia="zh-CN"/>
      </w:rPr>
      <w:t>0382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40249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7DCA"/>
    <w:rsid w:val="00D75146"/>
    <w:rsid w:val="00D81D0A"/>
    <w:rsid w:val="00DA4578"/>
    <w:rsid w:val="00DA4BC5"/>
    <w:rsid w:val="00DC2ADF"/>
    <w:rsid w:val="00DD20C1"/>
    <w:rsid w:val="00DE04F0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862246"/>
    <w:rsid w:val="022278B2"/>
    <w:rsid w:val="02884AEF"/>
    <w:rsid w:val="04867D07"/>
    <w:rsid w:val="04C00A78"/>
    <w:rsid w:val="04D30BDE"/>
    <w:rsid w:val="04FA2D68"/>
    <w:rsid w:val="05495635"/>
    <w:rsid w:val="055C757F"/>
    <w:rsid w:val="05970D3D"/>
    <w:rsid w:val="059D3E1F"/>
    <w:rsid w:val="05C122B2"/>
    <w:rsid w:val="062935C2"/>
    <w:rsid w:val="06451DC1"/>
    <w:rsid w:val="0659071E"/>
    <w:rsid w:val="0764271A"/>
    <w:rsid w:val="0882554E"/>
    <w:rsid w:val="09704CC8"/>
    <w:rsid w:val="0A0F1288"/>
    <w:rsid w:val="0B437626"/>
    <w:rsid w:val="0BF40511"/>
    <w:rsid w:val="0CCD48BE"/>
    <w:rsid w:val="0DA45CE2"/>
    <w:rsid w:val="0E100F06"/>
    <w:rsid w:val="0E202A2A"/>
    <w:rsid w:val="0E325320"/>
    <w:rsid w:val="0E4A4226"/>
    <w:rsid w:val="0EF6634E"/>
    <w:rsid w:val="0F6F36CE"/>
    <w:rsid w:val="0FAC2EB1"/>
    <w:rsid w:val="100B407B"/>
    <w:rsid w:val="109A2885"/>
    <w:rsid w:val="10D80401"/>
    <w:rsid w:val="11692E07"/>
    <w:rsid w:val="13461732"/>
    <w:rsid w:val="13AB701B"/>
    <w:rsid w:val="13D501A8"/>
    <w:rsid w:val="144A20EB"/>
    <w:rsid w:val="14543F93"/>
    <w:rsid w:val="152E4A94"/>
    <w:rsid w:val="152F25BA"/>
    <w:rsid w:val="15A05265"/>
    <w:rsid w:val="16E16F16"/>
    <w:rsid w:val="16ED6288"/>
    <w:rsid w:val="17793FC0"/>
    <w:rsid w:val="17E21E52"/>
    <w:rsid w:val="18251A52"/>
    <w:rsid w:val="18C94AD3"/>
    <w:rsid w:val="19235F91"/>
    <w:rsid w:val="1A18186E"/>
    <w:rsid w:val="1A495ECC"/>
    <w:rsid w:val="1AED2245"/>
    <w:rsid w:val="1B8A054A"/>
    <w:rsid w:val="1BA410F7"/>
    <w:rsid w:val="1C5841A4"/>
    <w:rsid w:val="1C8C0D93"/>
    <w:rsid w:val="1DA67191"/>
    <w:rsid w:val="1DC14AF2"/>
    <w:rsid w:val="1E9D2342"/>
    <w:rsid w:val="1EFA1543"/>
    <w:rsid w:val="1F9C084C"/>
    <w:rsid w:val="1FA0658E"/>
    <w:rsid w:val="22A243CB"/>
    <w:rsid w:val="23CD71CE"/>
    <w:rsid w:val="23E7405F"/>
    <w:rsid w:val="242A09E4"/>
    <w:rsid w:val="25204F97"/>
    <w:rsid w:val="25760FCB"/>
    <w:rsid w:val="25D4033A"/>
    <w:rsid w:val="25E303E1"/>
    <w:rsid w:val="260C7F51"/>
    <w:rsid w:val="261E645E"/>
    <w:rsid w:val="267B6AA1"/>
    <w:rsid w:val="26864004"/>
    <w:rsid w:val="277125BE"/>
    <w:rsid w:val="28461C9C"/>
    <w:rsid w:val="285F68BA"/>
    <w:rsid w:val="289A672E"/>
    <w:rsid w:val="28C216D5"/>
    <w:rsid w:val="28E31299"/>
    <w:rsid w:val="2916166F"/>
    <w:rsid w:val="29FC30D5"/>
    <w:rsid w:val="2A522B7B"/>
    <w:rsid w:val="2A830F86"/>
    <w:rsid w:val="2B764647"/>
    <w:rsid w:val="2BB21AB4"/>
    <w:rsid w:val="2C1D2D14"/>
    <w:rsid w:val="2D630BFB"/>
    <w:rsid w:val="2DA336ED"/>
    <w:rsid w:val="2E165C6D"/>
    <w:rsid w:val="2E262354"/>
    <w:rsid w:val="2EB21E3A"/>
    <w:rsid w:val="2EF064BE"/>
    <w:rsid w:val="2F0B32F8"/>
    <w:rsid w:val="2F2D7712"/>
    <w:rsid w:val="2FE948DB"/>
    <w:rsid w:val="303D1EAD"/>
    <w:rsid w:val="304E01E1"/>
    <w:rsid w:val="30A22953"/>
    <w:rsid w:val="30D81900"/>
    <w:rsid w:val="3260224B"/>
    <w:rsid w:val="32CB34CA"/>
    <w:rsid w:val="330C5891"/>
    <w:rsid w:val="33CA5530"/>
    <w:rsid w:val="33F86541"/>
    <w:rsid w:val="34476B80"/>
    <w:rsid w:val="34677222"/>
    <w:rsid w:val="34FF38FF"/>
    <w:rsid w:val="361B0EA3"/>
    <w:rsid w:val="36E96615"/>
    <w:rsid w:val="37103BA1"/>
    <w:rsid w:val="371D62BE"/>
    <w:rsid w:val="37983B97"/>
    <w:rsid w:val="37AE1E4B"/>
    <w:rsid w:val="38795776"/>
    <w:rsid w:val="389205E6"/>
    <w:rsid w:val="3942200C"/>
    <w:rsid w:val="39E82B81"/>
    <w:rsid w:val="3A0A0231"/>
    <w:rsid w:val="3AA80595"/>
    <w:rsid w:val="3AAD5BAB"/>
    <w:rsid w:val="3AEA295B"/>
    <w:rsid w:val="3B226CAD"/>
    <w:rsid w:val="3BA925ED"/>
    <w:rsid w:val="3C7A1ABD"/>
    <w:rsid w:val="3D053A7C"/>
    <w:rsid w:val="3D233F03"/>
    <w:rsid w:val="3D475E43"/>
    <w:rsid w:val="3DBB6B76"/>
    <w:rsid w:val="3E772758"/>
    <w:rsid w:val="3E894239"/>
    <w:rsid w:val="3EEF6792"/>
    <w:rsid w:val="3F4032EF"/>
    <w:rsid w:val="3F6151CB"/>
    <w:rsid w:val="3F8A0269"/>
    <w:rsid w:val="4267663F"/>
    <w:rsid w:val="426C3C56"/>
    <w:rsid w:val="429338D8"/>
    <w:rsid w:val="43317379"/>
    <w:rsid w:val="434B7D0F"/>
    <w:rsid w:val="441D0A1C"/>
    <w:rsid w:val="44687A46"/>
    <w:rsid w:val="46957C1F"/>
    <w:rsid w:val="46B32A33"/>
    <w:rsid w:val="479A46AE"/>
    <w:rsid w:val="47A55295"/>
    <w:rsid w:val="47CC58C3"/>
    <w:rsid w:val="47F46BC7"/>
    <w:rsid w:val="48522B20"/>
    <w:rsid w:val="485730A2"/>
    <w:rsid w:val="48F6617F"/>
    <w:rsid w:val="491A08B0"/>
    <w:rsid w:val="49647D7D"/>
    <w:rsid w:val="49867CF3"/>
    <w:rsid w:val="49C10D2B"/>
    <w:rsid w:val="49D7367B"/>
    <w:rsid w:val="4A20088A"/>
    <w:rsid w:val="4AA541A9"/>
    <w:rsid w:val="4B685902"/>
    <w:rsid w:val="4C003D8D"/>
    <w:rsid w:val="4C455C43"/>
    <w:rsid w:val="4DBC1DD5"/>
    <w:rsid w:val="4E0C78AB"/>
    <w:rsid w:val="4EB33338"/>
    <w:rsid w:val="4FE87012"/>
    <w:rsid w:val="4FFD2159"/>
    <w:rsid w:val="50B45146"/>
    <w:rsid w:val="51022355"/>
    <w:rsid w:val="510D7FA6"/>
    <w:rsid w:val="52D675F5"/>
    <w:rsid w:val="52D92018"/>
    <w:rsid w:val="52FB52AE"/>
    <w:rsid w:val="536A5F90"/>
    <w:rsid w:val="53EE096F"/>
    <w:rsid w:val="54554A3B"/>
    <w:rsid w:val="54FE4FB7"/>
    <w:rsid w:val="55E7133F"/>
    <w:rsid w:val="563A433F"/>
    <w:rsid w:val="59CA3C2C"/>
    <w:rsid w:val="59E7658C"/>
    <w:rsid w:val="5A292701"/>
    <w:rsid w:val="5A7871E4"/>
    <w:rsid w:val="5AD60C24"/>
    <w:rsid w:val="5BDB3BC9"/>
    <w:rsid w:val="5BE918A2"/>
    <w:rsid w:val="5C133668"/>
    <w:rsid w:val="5CFE60C6"/>
    <w:rsid w:val="5DB20C5F"/>
    <w:rsid w:val="5DBC1ADE"/>
    <w:rsid w:val="5DE66B5A"/>
    <w:rsid w:val="5E622685"/>
    <w:rsid w:val="5F2B0CC9"/>
    <w:rsid w:val="60222E7D"/>
    <w:rsid w:val="61274B54"/>
    <w:rsid w:val="625C2F6B"/>
    <w:rsid w:val="62CB5707"/>
    <w:rsid w:val="63F7386F"/>
    <w:rsid w:val="63FA346D"/>
    <w:rsid w:val="645B3645"/>
    <w:rsid w:val="64624DC7"/>
    <w:rsid w:val="648275DD"/>
    <w:rsid w:val="65D06126"/>
    <w:rsid w:val="660364FC"/>
    <w:rsid w:val="66065FEC"/>
    <w:rsid w:val="6740552D"/>
    <w:rsid w:val="67535261"/>
    <w:rsid w:val="67F05221"/>
    <w:rsid w:val="68A142B8"/>
    <w:rsid w:val="69B83AA1"/>
    <w:rsid w:val="69E83ECB"/>
    <w:rsid w:val="6AA858C3"/>
    <w:rsid w:val="6AF1726A"/>
    <w:rsid w:val="6B3E7FD6"/>
    <w:rsid w:val="6B427AC6"/>
    <w:rsid w:val="6CBD7030"/>
    <w:rsid w:val="6E4F61A6"/>
    <w:rsid w:val="6E9C6AD4"/>
    <w:rsid w:val="6ED30A35"/>
    <w:rsid w:val="6F827E5A"/>
    <w:rsid w:val="6FCD5FA6"/>
    <w:rsid w:val="701C374E"/>
    <w:rsid w:val="70B623BC"/>
    <w:rsid w:val="70DB7C60"/>
    <w:rsid w:val="71816E6E"/>
    <w:rsid w:val="718A7AD1"/>
    <w:rsid w:val="72023B0B"/>
    <w:rsid w:val="7231619E"/>
    <w:rsid w:val="725465E3"/>
    <w:rsid w:val="72996FB8"/>
    <w:rsid w:val="72EB459F"/>
    <w:rsid w:val="73EF1E6D"/>
    <w:rsid w:val="74634609"/>
    <w:rsid w:val="768C6099"/>
    <w:rsid w:val="76C92E49"/>
    <w:rsid w:val="776C459A"/>
    <w:rsid w:val="791022CE"/>
    <w:rsid w:val="798E037A"/>
    <w:rsid w:val="7A1C7729"/>
    <w:rsid w:val="7A4A42A1"/>
    <w:rsid w:val="7A684727"/>
    <w:rsid w:val="7B220D7A"/>
    <w:rsid w:val="7B456A20"/>
    <w:rsid w:val="7CDF6A0C"/>
    <w:rsid w:val="7DB67EA0"/>
    <w:rsid w:val="7E1E7F1F"/>
    <w:rsid w:val="7E235535"/>
    <w:rsid w:val="7E6D67B0"/>
    <w:rsid w:val="7EF96296"/>
    <w:rsid w:val="7F21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36</TotalTime>
  <ScaleCrop>false</ScaleCrop>
  <LinksUpToDate>false</LinksUpToDate>
  <CharactersWithSpaces>1279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2022-05-28T07:42:23Z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034172E965594FEABD08145D3EE45A3D</vt:lpwstr>
  </property>
</Properties>
</file>