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步入式环境试验仓维修</w:t>
      </w:r>
      <w:r>
        <w:rPr>
          <w:rFonts w:hint="eastAsia"/>
          <w:b/>
          <w:sz w:val="44"/>
          <w:szCs w:val="44"/>
        </w:rPr>
        <w:t>合同</w:t>
      </w:r>
    </w:p>
    <w:p>
      <w:r>
        <w:rPr>
          <w:rFonts w:hint="eastAsia"/>
          <w:sz w:val="32"/>
          <w:szCs w:val="32"/>
        </w:rPr>
        <w:t>供方</w:t>
      </w:r>
      <w:r>
        <w:rPr>
          <w:rFonts w:hint="eastAsia"/>
        </w:rPr>
        <w:t>：</w:t>
      </w:r>
      <w:r>
        <w:rPr>
          <w:rFonts w:hint="eastAsia"/>
          <w:lang w:eastAsia="zh-CN"/>
        </w:rPr>
        <w:t>北京昌盛启凯工程建设有限公司</w:t>
      </w:r>
      <w:r>
        <w:rPr>
          <w:rFonts w:hint="eastAsia"/>
        </w:rPr>
        <w:t xml:space="preserve">          合同编号：20</w:t>
      </w:r>
      <w:r>
        <w:rPr>
          <w:rFonts w:hint="eastAsia"/>
          <w:lang w:val="en-US" w:eastAsia="zh-CN"/>
        </w:rPr>
        <w:t>222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6/8</w:t>
      </w:r>
      <w:r>
        <w:rPr>
          <w:rFonts w:hint="eastAsia"/>
        </w:rPr>
        <w:t>签订地点：北京</w:t>
      </w:r>
    </w:p>
    <w:p>
      <w:r>
        <w:rPr>
          <w:rFonts w:hint="eastAsia"/>
          <w:sz w:val="32"/>
          <w:szCs w:val="32"/>
        </w:rPr>
        <w:t>需方</w:t>
      </w:r>
      <w:r>
        <w:rPr>
          <w:rFonts w:hint="eastAsia"/>
        </w:rPr>
        <w:t>：</w:t>
      </w:r>
      <w:r>
        <w:rPr>
          <w:rFonts w:hint="eastAsia"/>
          <w:lang w:eastAsia="zh-CN"/>
        </w:rPr>
        <w:t>北京光华荣昌汽车部件有限公司</w:t>
      </w:r>
      <w:r>
        <w:rPr>
          <w:rFonts w:hint="eastAsia"/>
        </w:rPr>
        <w:t xml:space="preserve">                签订时间：20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p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产品名称、商标、型号、厂家、金额、</w:t>
      </w:r>
      <w:r>
        <w:rPr>
          <w:rFonts w:hint="eastAsia" w:asciiTheme="minorEastAsia" w:hAnsiTheme="minorEastAsia"/>
          <w:lang w:eastAsia="zh-CN"/>
        </w:rPr>
        <w:t>维修</w:t>
      </w:r>
      <w:r>
        <w:rPr>
          <w:rFonts w:hint="eastAsia" w:asciiTheme="minorEastAsia" w:hAnsiTheme="minorEastAsia"/>
        </w:rPr>
        <w:t>时间及数量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993"/>
        <w:gridCol w:w="708"/>
        <w:gridCol w:w="875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976" w:type="dxa"/>
          </w:tcPr>
          <w:p>
            <w:r>
              <w:rPr>
                <w:rFonts w:hint="eastAsia"/>
              </w:rPr>
              <w:t>产品名称</w:t>
            </w:r>
          </w:p>
        </w:tc>
        <w:tc>
          <w:tcPr>
            <w:tcW w:w="993" w:type="dxa"/>
          </w:tcPr>
          <w:p>
            <w:r>
              <w:rPr>
                <w:rFonts w:hint="eastAsia"/>
              </w:rPr>
              <w:t>规格型号</w:t>
            </w:r>
          </w:p>
        </w:tc>
        <w:tc>
          <w:tcPr>
            <w:tcW w:w="708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875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218" w:type="dxa"/>
          </w:tcPr>
          <w:p>
            <w:r>
              <w:rPr>
                <w:rFonts w:hint="eastAsia"/>
              </w:rPr>
              <w:t>单价（元）</w:t>
            </w:r>
          </w:p>
        </w:tc>
        <w:tc>
          <w:tcPr>
            <w:tcW w:w="1218" w:type="dxa"/>
          </w:tcPr>
          <w:p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34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976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93" w:type="dxa"/>
          </w:tcPr>
          <w:p/>
        </w:tc>
        <w:tc>
          <w:tcPr>
            <w:tcW w:w="708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</w:t>
            </w:r>
          </w:p>
        </w:tc>
        <w:tc>
          <w:tcPr>
            <w:tcW w:w="875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5250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r>
              <w:rPr>
                <w:rFonts w:hint="eastAsia"/>
              </w:rPr>
              <w:t>合计人民币（大写）：</w:t>
            </w:r>
            <w:r>
              <w:rPr>
                <w:rFonts w:hint="eastAsia"/>
                <w:lang w:eastAsia="zh-CN"/>
              </w:rPr>
              <w:t>伍仟贰佰伍拾元整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 w:asciiTheme="minorEastAsia" w:hAnsiTheme="minorEastAsia"/>
              </w:rPr>
              <w:t>￥:</w:t>
            </w:r>
            <w:r>
              <w:rPr>
                <w:rFonts w:hint="eastAsia" w:asciiTheme="minorEastAsia" w:hAnsiTheme="minorEastAsia"/>
                <w:lang w:val="en-US" w:eastAsia="zh-CN"/>
              </w:rPr>
              <w:t>5250</w:t>
            </w:r>
            <w:r>
              <w:rPr>
                <w:rFonts w:hint="eastAsia" w:asciiTheme="minorEastAsia" w:hAnsiTheme="minorEastAsia"/>
              </w:rPr>
              <w:t>元（含发票）</w:t>
            </w:r>
          </w:p>
        </w:tc>
      </w:tr>
    </w:tbl>
    <w:p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u w:val="dash"/>
        </w:rPr>
      </w:pPr>
      <w:r>
        <w:rPr>
          <w:rFonts w:hint="eastAsia" w:asciiTheme="minorEastAsia" w:hAnsiTheme="minorEastAsia"/>
        </w:rPr>
        <w:t>质量要求技术标准、</w:t>
      </w:r>
      <w:r>
        <w:rPr>
          <w:rFonts w:hint="eastAsia" w:asciiTheme="minorEastAsia" w:hAnsiTheme="minorEastAsia"/>
          <w:lang w:eastAsia="zh-CN"/>
        </w:rPr>
        <w:t>维修</w:t>
      </w:r>
      <w:r>
        <w:rPr>
          <w:rFonts w:hint="eastAsia" w:asciiTheme="minorEastAsia" w:hAnsiTheme="minorEastAsia"/>
        </w:rPr>
        <w:t>方对质量负责的条件和期限：</w:t>
      </w:r>
      <w:r>
        <w:rPr>
          <w:rFonts w:hint="eastAsia" w:asciiTheme="minorEastAsia" w:hAnsiTheme="minorEastAsia"/>
          <w:u w:val="dash"/>
        </w:rPr>
        <w:t>按要求及企业标准</w:t>
      </w:r>
      <w:r>
        <w:rPr>
          <w:rFonts w:hint="eastAsia" w:asciiTheme="minorEastAsia" w:hAnsiTheme="minorEastAsia"/>
          <w:u w:val="dash"/>
          <w:lang w:eastAsia="zh-CN"/>
        </w:rPr>
        <w:t>维修</w:t>
      </w:r>
      <w:r>
        <w:rPr>
          <w:rFonts w:hint="eastAsia" w:asciiTheme="minorEastAsia" w:hAnsiTheme="minorEastAsia"/>
          <w:u w:val="dash"/>
        </w:rPr>
        <w:t xml:space="preserve">。一年保修。                                                                 </w:t>
      </w:r>
    </w:p>
    <w:p>
      <w:pPr>
        <w:pStyle w:val="7"/>
        <w:numPr>
          <w:ilvl w:val="0"/>
          <w:numId w:val="1"/>
        </w:numPr>
        <w:ind w:firstLineChars="0"/>
        <w:rPr>
          <w:u w:val="dash"/>
        </w:rPr>
      </w:pPr>
      <w:r>
        <w:rPr>
          <w:rFonts w:hint="eastAsia"/>
          <w:lang w:eastAsia="zh-CN"/>
        </w:rPr>
        <w:t>维修</w:t>
      </w:r>
      <w:r>
        <w:rPr>
          <w:rFonts w:hint="eastAsia"/>
        </w:rPr>
        <w:t>地点</w:t>
      </w:r>
      <w:r>
        <w:rPr>
          <w:rFonts w:hint="eastAsia" w:asciiTheme="minorEastAsia" w:hAnsiTheme="minorEastAsia"/>
        </w:rPr>
        <w:t>、方式：</w:t>
      </w:r>
      <w:r>
        <w:rPr>
          <w:rFonts w:hint="eastAsia" w:asciiTheme="minorEastAsia" w:hAnsiTheme="minorEastAsia"/>
          <w:u w:val="dash"/>
          <w:lang w:eastAsia="zh-CN"/>
        </w:rPr>
        <w:t>北京光华荣昌汽车部件有限公司</w:t>
      </w:r>
      <w:r>
        <w:rPr>
          <w:rFonts w:hint="eastAsia" w:asciiTheme="minorEastAsia" w:hAnsiTheme="minorEastAsia"/>
          <w:u w:val="dash"/>
        </w:rPr>
        <w:t xml:space="preserve">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运输方式及达到站岗和费用负担：</w:t>
      </w:r>
      <w:r>
        <w:rPr>
          <w:rFonts w:hint="eastAsia" w:asciiTheme="minorEastAsia" w:hAnsiTheme="minorEastAsia"/>
          <w:u w:val="dash"/>
        </w:rPr>
        <w:t xml:space="preserve">供方代办托运，运费有供方负担。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合理损耗及计算方法：</w:t>
      </w:r>
      <w:r>
        <w:rPr>
          <w:rFonts w:hint="eastAsia" w:asciiTheme="minorEastAsia" w:hAnsiTheme="minorEastAsia"/>
          <w:u w:val="dash"/>
        </w:rPr>
        <w:t xml:space="preserve">无       </w:t>
      </w:r>
      <w:bookmarkStart w:id="0" w:name="_GoBack"/>
      <w:bookmarkEnd w:id="0"/>
      <w:r>
        <w:rPr>
          <w:rFonts w:hint="eastAsia" w:asciiTheme="minorEastAsia" w:hAnsiTheme="minorEastAsia"/>
          <w:u w:val="dash"/>
        </w:rPr>
        <w:t xml:space="preserve">                  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包装标准、包装物的供应与回收：</w:t>
      </w:r>
      <w:r>
        <w:rPr>
          <w:rFonts w:hint="eastAsia" w:asciiTheme="minorEastAsia" w:hAnsiTheme="minorEastAsia"/>
          <w:u w:val="dash"/>
        </w:rPr>
        <w:t xml:space="preserve">木箱包装，不回收。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验收标准、方法及提出异议期限：</w:t>
      </w:r>
      <w:r>
        <w:rPr>
          <w:rFonts w:hint="eastAsia" w:asciiTheme="minorEastAsia" w:hAnsiTheme="minorEastAsia"/>
          <w:u w:val="dash"/>
        </w:rPr>
        <w:t xml:space="preserve">按双方商定的要求。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随机备品、配件工具数量及供应办法：</w:t>
      </w:r>
      <w:r>
        <w:rPr>
          <w:rFonts w:hint="eastAsia" w:asciiTheme="minorEastAsia" w:hAnsiTheme="minorEastAsia"/>
          <w:u w:val="dash"/>
        </w:rPr>
        <w:t xml:space="preserve"> 配全         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结算方式及期限：</w:t>
      </w:r>
      <w:r>
        <w:rPr>
          <w:rFonts w:hint="eastAsia" w:asciiTheme="minorEastAsia" w:hAnsiTheme="minorEastAsia"/>
          <w:u w:val="dash"/>
        </w:rPr>
        <w:t xml:space="preserve">货物验收合格并安装以后，支付全款。                         </w:t>
      </w:r>
      <w:r>
        <w:rPr>
          <w:rFonts w:hint="eastAsia" w:asciiTheme="minorEastAsia" w:hAnsiTheme="minorEastAsia"/>
        </w:rPr>
        <w:t xml:space="preserve">         </w:t>
      </w:r>
    </w:p>
    <w:p>
      <w:pPr>
        <w:pStyle w:val="7"/>
        <w:numPr>
          <w:ilvl w:val="0"/>
          <w:numId w:val="1"/>
        </w:numPr>
        <w:ind w:firstLineChars="0"/>
        <w:rPr>
          <w:u w:val="dash"/>
        </w:rPr>
      </w:pPr>
      <w:r>
        <w:rPr>
          <w:rFonts w:hint="eastAsia" w:asciiTheme="minorEastAsia" w:hAnsiTheme="minorEastAsia"/>
        </w:rPr>
        <w:t>如需提供担保，另立合同担保书，作为本合同附件：</w:t>
      </w:r>
      <w:r>
        <w:rPr>
          <w:rFonts w:hint="eastAsia" w:asciiTheme="minorEastAsia" w:hAnsiTheme="minorEastAsia"/>
          <w:u w:val="dash"/>
        </w:rPr>
        <w:t xml:space="preserve">  无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违约责任：</w:t>
      </w:r>
      <w:r>
        <w:rPr>
          <w:rFonts w:hint="eastAsia" w:asciiTheme="minorEastAsia" w:hAnsiTheme="minorEastAsia"/>
          <w:u w:val="dash"/>
        </w:rPr>
        <w:t xml:space="preserve"> 按合同法有关条款执行。          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解决合同纠纷的方式：</w:t>
      </w:r>
      <w:r>
        <w:rPr>
          <w:rFonts w:hint="eastAsia" w:asciiTheme="minorEastAsia" w:hAnsiTheme="minorEastAsia"/>
          <w:u w:val="dash"/>
        </w:rPr>
        <w:t xml:space="preserve"> 双方协商解决。                                    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</w:rPr>
        <w:t>其他约定事项：</w:t>
      </w:r>
      <w:r>
        <w:rPr>
          <w:rFonts w:hint="eastAsia" w:asciiTheme="minorEastAsia" w:hAnsiTheme="minorEastAsia"/>
          <w:u w:val="dash"/>
        </w:rPr>
        <w:t xml:space="preserve"> 未经事宜，双方执行过程中协商解决。                     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4517" w:type="dxa"/>
          </w:tcPr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供方</w:t>
            </w:r>
          </w:p>
          <w:p>
            <w:pPr>
              <w:pStyle w:val="7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单位名称：（章）北京</w:t>
            </w:r>
            <w:r>
              <w:rPr>
                <w:rFonts w:hint="eastAsia"/>
                <w:lang w:eastAsia="zh-CN"/>
              </w:rPr>
              <w:t>昌盛启凯工程建设有限公司</w:t>
            </w:r>
          </w:p>
          <w:p>
            <w:pPr>
              <w:pStyle w:val="7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单位地址：北京</w:t>
            </w:r>
            <w:r>
              <w:rPr>
                <w:rFonts w:hint="eastAsia"/>
                <w:lang w:eastAsia="zh-CN"/>
              </w:rPr>
              <w:t>怀柔区渤海镇怀沙路</w:t>
            </w:r>
            <w:r>
              <w:rPr>
                <w:rFonts w:hint="eastAsia"/>
                <w:lang w:val="en-US" w:eastAsia="zh-CN"/>
              </w:rPr>
              <w:t>5363号</w:t>
            </w:r>
          </w:p>
          <w:p>
            <w:pPr>
              <w:pStyle w:val="7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法定代表人：</w:t>
            </w:r>
            <w:r>
              <w:rPr>
                <w:rFonts w:hint="eastAsia"/>
                <w:lang w:eastAsia="zh-CN"/>
              </w:rPr>
              <w:t>唐瑞臣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委托代理人：</w:t>
            </w:r>
          </w:p>
          <w:p>
            <w:pPr>
              <w:pStyle w:val="7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电话：13</w:t>
            </w:r>
            <w:r>
              <w:rPr>
                <w:rFonts w:hint="eastAsia"/>
                <w:lang w:val="en-US" w:eastAsia="zh-CN"/>
              </w:rPr>
              <w:t>111172723</w:t>
            </w:r>
          </w:p>
          <w:p>
            <w:pPr>
              <w:pStyle w:val="7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开户银行：</w:t>
            </w:r>
            <w:r>
              <w:rPr>
                <w:rFonts w:hint="eastAsia"/>
                <w:lang w:eastAsia="zh-CN"/>
              </w:rPr>
              <w:t>北京农商行怀柔支行东环分理处</w:t>
            </w:r>
          </w:p>
          <w:p>
            <w:pPr>
              <w:pStyle w:val="7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账号：</w:t>
            </w:r>
            <w:r>
              <w:rPr>
                <w:rFonts w:hint="eastAsia"/>
                <w:lang w:val="en-US" w:eastAsia="zh-CN"/>
              </w:rPr>
              <w:t>2000000017049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税号：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邮政编码：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传真：</w:t>
            </w:r>
          </w:p>
          <w:p>
            <w:pPr>
              <w:pStyle w:val="7"/>
              <w:ind w:firstLine="0" w:firstLineChars="0"/>
            </w:pPr>
          </w:p>
        </w:tc>
        <w:tc>
          <w:tcPr>
            <w:tcW w:w="4130" w:type="dxa"/>
          </w:tcPr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需方</w:t>
            </w:r>
          </w:p>
          <w:p>
            <w:pPr>
              <w:pStyle w:val="7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单位名称：（章）</w:t>
            </w:r>
            <w:r>
              <w:rPr>
                <w:rFonts w:hint="eastAsia"/>
                <w:lang w:eastAsia="zh-CN"/>
              </w:rPr>
              <w:t>北京光华荣昌汽车部件有限公司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单位地址：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法定代表人：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委托代理人：（签字）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电话：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开户银行：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行号：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账号：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税号：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邮政编码：</w:t>
            </w:r>
          </w:p>
          <w:p>
            <w:pPr>
              <w:pStyle w:val="7"/>
              <w:ind w:firstLine="0" w:firstLineChars="0"/>
            </w:pPr>
            <w:r>
              <w:rPr>
                <w:rFonts w:hint="eastAsia"/>
              </w:rPr>
              <w:t>传真：</w:t>
            </w:r>
          </w:p>
          <w:p>
            <w:pPr>
              <w:pStyle w:val="7"/>
              <w:ind w:firstLine="0" w:firstLineChars="0"/>
            </w:pPr>
          </w:p>
        </w:tc>
      </w:tr>
    </w:tbl>
    <w:p>
      <w:r>
        <w:rPr>
          <w:rFonts w:hint="eastAsia"/>
        </w:rPr>
        <w:t>本协议一式三份                 有效期限：20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A2CA9"/>
    <w:multiLevelType w:val="multilevel"/>
    <w:tmpl w:val="366A2CA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iNmEwZDBjYTI2NzRmMzkwMWFmOWMxZWI1ZDMzMGMifQ=="/>
  </w:docVars>
  <w:rsids>
    <w:rsidRoot w:val="005C3AA0"/>
    <w:rsid w:val="001C641E"/>
    <w:rsid w:val="003E03EC"/>
    <w:rsid w:val="005C3AA0"/>
    <w:rsid w:val="005F6435"/>
    <w:rsid w:val="00657E62"/>
    <w:rsid w:val="00680177"/>
    <w:rsid w:val="0072202B"/>
    <w:rsid w:val="00791BFC"/>
    <w:rsid w:val="007A63A5"/>
    <w:rsid w:val="007B73B6"/>
    <w:rsid w:val="007D4106"/>
    <w:rsid w:val="007D6478"/>
    <w:rsid w:val="0087586A"/>
    <w:rsid w:val="00912AD9"/>
    <w:rsid w:val="009C72E1"/>
    <w:rsid w:val="00BB5208"/>
    <w:rsid w:val="00C918AA"/>
    <w:rsid w:val="00CE3B45"/>
    <w:rsid w:val="00E67E58"/>
    <w:rsid w:val="00F11357"/>
    <w:rsid w:val="7D5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1125</Characters>
  <Lines>9</Lines>
  <Paragraphs>2</Paragraphs>
  <TotalTime>107</TotalTime>
  <ScaleCrop>false</ScaleCrop>
  <LinksUpToDate>false</LinksUpToDate>
  <CharactersWithSpaces>1320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2020-06-16T23:07:00Z</dcterms:created>
  <dc:creator>Administrator</dc:creator>
  <cp:lastModifiedBy>Administrator</cp:lastModifiedBy>
  <cp:lastPrinted>2022-06-07T23:31:15Z</cp:lastPrinted>
  <dcterms:modified xsi:type="dcterms:W3CDTF">2022-06-07T23:34:45Z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7380B333F80647E7B7FFC04B18210608</vt:lpwstr>
  </property>
</Properties>
</file>