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2"/>
          <w:szCs w:val="32"/>
        </w:rPr>
      </w:pPr>
      <w:r>
        <w:rPr>
          <w:rFonts w:hint="eastAsia" w:ascii="宋体" w:hAnsi="宋体"/>
          <w:b/>
          <w:sz w:val="32"/>
          <w:szCs w:val="32"/>
        </w:rPr>
        <w:t>汽车座椅及头枕 产品描述</w:t>
      </w:r>
    </w:p>
    <w:p>
      <w:pPr>
        <w:rPr>
          <w:rFonts w:ascii="宋体" w:hAnsi="宋体"/>
          <w:b/>
          <w:sz w:val="28"/>
          <w:szCs w:val="28"/>
        </w:rPr>
      </w:pPr>
      <w:r>
        <w:rPr>
          <w:rFonts w:hint="eastAsia" w:ascii="宋体" w:hAnsi="宋体"/>
          <w:b/>
          <w:sz w:val="28"/>
          <w:szCs w:val="28"/>
        </w:rPr>
        <w:t>委托单位名称：</w:t>
      </w:r>
      <w:r>
        <w:rPr>
          <w:rFonts w:hint="eastAsia" w:ascii="宋体" w:hAnsi="宋体"/>
          <w:b/>
          <w:sz w:val="28"/>
          <w:szCs w:val="28"/>
          <w:u w:val="single"/>
        </w:rPr>
        <w:t>_</w:t>
      </w:r>
      <w:r>
        <w:rPr>
          <w:rFonts w:hint="eastAsia" w:ascii="宋体" w:hAnsi="宋体"/>
          <w:b/>
          <w:sz w:val="28"/>
          <w:szCs w:val="28"/>
          <w:u w:val="single"/>
          <w:lang w:val="en-US" w:eastAsia="zh-CN"/>
        </w:rPr>
        <w:t>北京光华荣昌汽车部件有限公司</w:t>
      </w:r>
    </w:p>
    <w:p>
      <w:pPr>
        <w:spacing w:line="480" w:lineRule="auto"/>
        <w:rPr>
          <w:rFonts w:ascii="宋体" w:hAnsi="宋体"/>
          <w:b/>
          <w:sz w:val="28"/>
          <w:szCs w:val="28"/>
        </w:rPr>
      </w:pPr>
      <w:r>
        <w:rPr>
          <w:rFonts w:hint="eastAsia" w:ascii="宋体" w:hAnsi="宋体"/>
          <w:b/>
          <w:sz w:val="28"/>
          <w:szCs w:val="28"/>
        </w:rPr>
        <w:t>生产单位名称：</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长春光华荣昌汽车部件有限公司</w:t>
      </w:r>
    </w:p>
    <w:tbl>
      <w:tblPr>
        <w:tblStyle w:val="7"/>
        <w:tblW w:w="10047" w:type="dxa"/>
        <w:tblInd w:w="-158" w:type="dxa"/>
        <w:tblLayout w:type="fixed"/>
        <w:tblCellMar>
          <w:top w:w="0" w:type="dxa"/>
          <w:left w:w="108" w:type="dxa"/>
          <w:bottom w:w="0" w:type="dxa"/>
          <w:right w:w="108" w:type="dxa"/>
        </w:tblCellMar>
      </w:tblPr>
      <w:tblGrid>
        <w:gridCol w:w="679"/>
        <w:gridCol w:w="3273"/>
        <w:gridCol w:w="479"/>
        <w:gridCol w:w="5333"/>
        <w:gridCol w:w="283"/>
      </w:tblGrid>
      <w:tr>
        <w:tblPrEx>
          <w:tblCellMar>
            <w:top w:w="0" w:type="dxa"/>
            <w:left w:w="108" w:type="dxa"/>
            <w:bottom w:w="0" w:type="dxa"/>
            <w:right w:w="108" w:type="dxa"/>
          </w:tblCellMar>
        </w:tblPrEx>
        <w:trPr>
          <w:trHeight w:val="4097" w:hRule="atLeast"/>
        </w:trPr>
        <w:tc>
          <w:tcPr>
            <w:tcW w:w="10047" w:type="dxa"/>
            <w:gridSpan w:val="5"/>
          </w:tcPr>
          <w:p>
            <w:pPr>
              <w:pStyle w:val="15"/>
              <w:numPr>
                <w:ilvl w:val="0"/>
                <w:numId w:val="1"/>
              </w:numPr>
              <w:ind w:firstLineChars="0"/>
              <w:rPr>
                <w:rFonts w:ascii="宋体" w:hAnsi="宋体"/>
                <w:b/>
                <w:sz w:val="24"/>
                <w:szCs w:val="24"/>
              </w:rPr>
            </w:pPr>
            <w:r>
              <w:rPr>
                <w:rFonts w:hint="eastAsia" w:ascii="宋体" w:hAnsi="宋体"/>
                <w:b/>
                <w:sz w:val="24"/>
                <w:szCs w:val="24"/>
              </w:rPr>
              <w:t>样品照片（</w:t>
            </w:r>
            <w:r>
              <w:rPr>
                <w:rFonts w:hint="eastAsia" w:eastAsia="楷体_GB2312"/>
                <w:sz w:val="21"/>
              </w:rPr>
              <w:t>正面、侧面、背面照片</w:t>
            </w:r>
            <w:r>
              <w:rPr>
                <w:rFonts w:hint="eastAsia" w:ascii="宋体" w:hAnsi="宋体"/>
                <w:b/>
                <w:sz w:val="24"/>
                <w:szCs w:val="24"/>
              </w:rPr>
              <w:t>）</w:t>
            </w:r>
          </w:p>
          <w:p>
            <w:pPr>
              <w:jc w:val="both"/>
              <w:rPr>
                <w:rFonts w:hint="eastAsia" w:eastAsia="楷体_GB2312"/>
                <w:sz w:val="21"/>
                <w:lang w:eastAsia="zh-CN"/>
              </w:rPr>
            </w:pPr>
            <w:r>
              <w:rPr>
                <w:rFonts w:hint="eastAsia" w:eastAsia="楷体_GB2312"/>
                <w:sz w:val="21"/>
              </w:rPr>
              <w:drawing>
                <wp:anchor distT="0" distB="0" distL="114300" distR="114300" simplePos="0" relativeHeight="251661312" behindDoc="0" locked="0" layoutInCell="1" allowOverlap="1">
                  <wp:simplePos x="0" y="0"/>
                  <wp:positionH relativeFrom="column">
                    <wp:posOffset>2184400</wp:posOffset>
                  </wp:positionH>
                  <wp:positionV relativeFrom="paragraph">
                    <wp:posOffset>206375</wp:posOffset>
                  </wp:positionV>
                  <wp:extent cx="1781175" cy="3226435"/>
                  <wp:effectExtent l="0" t="0" r="9525" b="12065"/>
                  <wp:wrapNone/>
                  <wp:docPr id="53" name="图片 53" descr="1594096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594096328(1)"/>
                          <pic:cNvPicPr>
                            <a:picLocks noChangeAspect="1" noChangeArrowheads="1"/>
                          </pic:cNvPicPr>
                        </pic:nvPicPr>
                        <pic:blipFill>
                          <a:blip r:embed="rId6"/>
                          <a:srcRect/>
                          <a:stretch>
                            <a:fillRect/>
                          </a:stretch>
                        </pic:blipFill>
                        <pic:spPr>
                          <a:xfrm>
                            <a:off x="0" y="0"/>
                            <a:ext cx="1781175" cy="3226435"/>
                          </a:xfrm>
                          <a:prstGeom prst="rect">
                            <a:avLst/>
                          </a:prstGeom>
                          <a:noFill/>
                          <a:ln w="9525">
                            <a:noFill/>
                            <a:miter lim="800000"/>
                            <a:headEnd/>
                            <a:tailEnd/>
                          </a:ln>
                        </pic:spPr>
                      </pic:pic>
                    </a:graphicData>
                  </a:graphic>
                </wp:anchor>
              </w:drawing>
            </w:r>
            <w:r>
              <w:rPr>
                <w:rFonts w:hint="eastAsia" w:eastAsia="楷体_GB2312"/>
                <w:sz w:val="21"/>
              </w:rPr>
              <w:drawing>
                <wp:anchor distT="0" distB="0" distL="114300" distR="114300" simplePos="0" relativeHeight="251660288" behindDoc="0" locked="0" layoutInCell="1" allowOverlap="1">
                  <wp:simplePos x="0" y="0"/>
                  <wp:positionH relativeFrom="column">
                    <wp:posOffset>-9525</wp:posOffset>
                  </wp:positionH>
                  <wp:positionV relativeFrom="paragraph">
                    <wp:posOffset>186055</wp:posOffset>
                  </wp:positionV>
                  <wp:extent cx="1857375" cy="3248025"/>
                  <wp:effectExtent l="0" t="0" r="9525" b="9525"/>
                  <wp:wrapNone/>
                  <wp:docPr id="52" name="图片 52" descr="1594096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594096276(1)"/>
                          <pic:cNvPicPr>
                            <a:picLocks noChangeAspect="1" noChangeArrowheads="1"/>
                          </pic:cNvPicPr>
                        </pic:nvPicPr>
                        <pic:blipFill>
                          <a:blip r:embed="rId7"/>
                          <a:srcRect/>
                          <a:stretch>
                            <a:fillRect/>
                          </a:stretch>
                        </pic:blipFill>
                        <pic:spPr>
                          <a:xfrm>
                            <a:off x="0" y="0"/>
                            <a:ext cx="1857375" cy="3248025"/>
                          </a:xfrm>
                          <a:prstGeom prst="rect">
                            <a:avLst/>
                          </a:prstGeom>
                          <a:noFill/>
                          <a:ln w="9525">
                            <a:noFill/>
                            <a:miter lim="800000"/>
                            <a:headEnd/>
                            <a:tailEnd/>
                          </a:ln>
                        </pic:spPr>
                      </pic:pic>
                    </a:graphicData>
                  </a:graphic>
                </wp:anchor>
              </w:drawing>
            </w:r>
            <w:r>
              <w:rPr>
                <w:rFonts w:hint="eastAsia" w:eastAsia="楷体_GB2312"/>
                <w:sz w:val="21"/>
              </w:rPr>
              <w:drawing>
                <wp:anchor distT="0" distB="0" distL="114300" distR="114300" simplePos="0" relativeHeight="251659264" behindDoc="0" locked="0" layoutInCell="1" allowOverlap="1">
                  <wp:simplePos x="0" y="0"/>
                  <wp:positionH relativeFrom="column">
                    <wp:posOffset>317500</wp:posOffset>
                  </wp:positionH>
                  <wp:positionV relativeFrom="paragraph">
                    <wp:posOffset>150495</wp:posOffset>
                  </wp:positionV>
                  <wp:extent cx="1563370" cy="3269615"/>
                  <wp:effectExtent l="0" t="0" r="17780" b="6985"/>
                  <wp:wrapSquare wrapText="bothSides"/>
                  <wp:docPr id="51" name="图片 51" descr="1594095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94095920(1)"/>
                          <pic:cNvPicPr>
                            <a:picLocks noChangeAspect="1" noChangeArrowheads="1"/>
                          </pic:cNvPicPr>
                        </pic:nvPicPr>
                        <pic:blipFill>
                          <a:blip r:embed="rId8"/>
                          <a:srcRect/>
                          <a:stretch>
                            <a:fillRect/>
                          </a:stretch>
                        </pic:blipFill>
                        <pic:spPr>
                          <a:xfrm>
                            <a:off x="0" y="0"/>
                            <a:ext cx="1563370" cy="3269615"/>
                          </a:xfrm>
                          <a:prstGeom prst="rect">
                            <a:avLst/>
                          </a:prstGeom>
                          <a:noFill/>
                          <a:ln w="9525">
                            <a:noFill/>
                            <a:miter lim="800000"/>
                            <a:headEnd/>
                            <a:tailEnd/>
                          </a:ln>
                        </pic:spPr>
                      </pic:pic>
                    </a:graphicData>
                  </a:graphic>
                </wp:anchor>
              </w:drawing>
            </w:r>
          </w:p>
        </w:tc>
      </w:tr>
      <w:tr>
        <w:tblPrEx>
          <w:tblCellMar>
            <w:top w:w="0" w:type="dxa"/>
            <w:left w:w="108" w:type="dxa"/>
            <w:bottom w:w="0" w:type="dxa"/>
            <w:right w:w="108" w:type="dxa"/>
          </w:tblCellMar>
        </w:tblPrEx>
        <w:trPr>
          <w:gridAfter w:val="1"/>
          <w:wAfter w:w="283" w:type="dxa"/>
          <w:trHeight w:val="464" w:hRule="atLeast"/>
        </w:trPr>
        <w:tc>
          <w:tcPr>
            <w:tcW w:w="3952" w:type="dxa"/>
            <w:gridSpan w:val="2"/>
          </w:tcPr>
          <w:p>
            <w:pPr>
              <w:jc w:val="both"/>
              <w:rPr>
                <w:rFonts w:ascii="宋体" w:hAnsi="宋体"/>
                <w:sz w:val="24"/>
                <w:szCs w:val="24"/>
              </w:rPr>
            </w:pPr>
            <w:r>
              <w:rPr>
                <w:rFonts w:hint="eastAsia" w:ascii="宋体" w:hAnsi="宋体"/>
                <w:b/>
                <w:sz w:val="24"/>
                <w:szCs w:val="24"/>
              </w:rPr>
              <w:t>二、主机信息</w:t>
            </w:r>
          </w:p>
        </w:tc>
        <w:tc>
          <w:tcPr>
            <w:tcW w:w="479" w:type="dxa"/>
          </w:tcPr>
          <w:p>
            <w:pPr>
              <w:ind w:left="-108" w:leftChars="-54" w:right="-208" w:rightChars="-104" w:firstLine="108" w:firstLineChars="51"/>
              <w:jc w:val="both"/>
              <w:rPr>
                <w:rFonts w:eastAsia="楷体_GB2312"/>
                <w:b/>
                <w:sz w:val="21"/>
              </w:rPr>
            </w:pPr>
          </w:p>
          <w:p>
            <w:pPr>
              <w:ind w:right="-208" w:rightChars="-104"/>
              <w:jc w:val="both"/>
              <w:rPr>
                <w:rFonts w:eastAsia="楷体_GB2312"/>
                <w:b/>
                <w:sz w:val="21"/>
              </w:rPr>
            </w:pPr>
          </w:p>
        </w:tc>
        <w:tc>
          <w:tcPr>
            <w:tcW w:w="5333" w:type="dxa"/>
          </w:tcPr>
          <w:p>
            <w:pPr>
              <w:jc w:val="both"/>
              <w:rPr>
                <w:rFonts w:eastAsia="楷体_GB2312"/>
                <w:b/>
                <w:color w:val="FF0000"/>
                <w:sz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车辆名称、型号、商标</w:t>
            </w:r>
          </w:p>
        </w:tc>
        <w:tc>
          <w:tcPr>
            <w:tcW w:w="479" w:type="dxa"/>
          </w:tcPr>
          <w:p>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载货汽车、</w:t>
            </w:r>
            <w:r>
              <w:rPr>
                <w:rFonts w:hint="eastAsia" w:ascii="宋体" w:hAnsi="宋体"/>
                <w:kern w:val="2"/>
                <w:sz w:val="21"/>
                <w:szCs w:val="21"/>
              </w:rPr>
              <w:t>5100010-H43</w:t>
            </w:r>
            <w:r>
              <w:rPr>
                <w:rFonts w:hint="eastAsia" w:ascii="宋体" w:hAnsi="宋体"/>
                <w:kern w:val="2"/>
                <w:sz w:val="21"/>
                <w:szCs w:val="21"/>
                <w:lang w:eastAsia="zh-CN"/>
              </w:rPr>
              <w:t>、</w:t>
            </w:r>
            <w:r>
              <w:rPr>
                <w:rFonts w:hint="eastAsia" w:ascii="宋体" w:hAnsi="宋体"/>
                <w:kern w:val="2"/>
                <w:sz w:val="21"/>
                <w:szCs w:val="21"/>
                <w:lang w:val="en-US" w:eastAsia="zh-CN"/>
              </w:rPr>
              <w:t>解放牌</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车辆类型</w:t>
            </w:r>
          </w:p>
        </w:tc>
        <w:tc>
          <w:tcPr>
            <w:tcW w:w="479" w:type="dxa"/>
          </w:tcPr>
          <w:p>
            <w:pPr>
              <w:rPr>
                <w:rFonts w:hint="default" w:eastAsia="宋体"/>
                <w:lang w:val="en-US" w:eastAsia="zh-CN"/>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sz w:val="21"/>
                <w:szCs w:val="21"/>
              </w:rPr>
              <w:t>N2</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车辆生产企业</w:t>
            </w:r>
          </w:p>
        </w:tc>
        <w:tc>
          <w:tcPr>
            <w:tcW w:w="479" w:type="dxa"/>
          </w:tcPr>
          <w:p>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sz w:val="21"/>
                <w:szCs w:val="21"/>
              </w:rPr>
              <w:t>中国第一汽车集团公司</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车体型号及生产企业</w:t>
            </w:r>
          </w:p>
        </w:tc>
        <w:tc>
          <w:tcPr>
            <w:tcW w:w="479" w:type="dxa"/>
          </w:tcPr>
          <w:p>
            <w:pPr>
              <w:rPr>
                <w:rFonts w:ascii="宋体" w:hAnsi="宋体"/>
                <w:b/>
                <w:sz w:val="21"/>
                <w:szCs w:val="21"/>
              </w:rPr>
            </w:pPr>
          </w:p>
        </w:tc>
        <w:tc>
          <w:tcPr>
            <w:tcW w:w="5333" w:type="dxa"/>
          </w:tcPr>
          <w:p>
            <w:pPr>
              <w:adjustRightInd w:val="0"/>
              <w:snapToGrid w:val="0"/>
              <w:spacing w:line="280" w:lineRule="exact"/>
              <w:jc w:val="both"/>
              <w:rPr>
                <w:rFonts w:hint="eastAsia" w:ascii="宋体" w:hAnsi="宋体" w:eastAsia="宋体"/>
                <w:bCs/>
                <w:sz w:val="21"/>
                <w:szCs w:val="21"/>
                <w:lang w:eastAsia="zh-CN"/>
              </w:rPr>
            </w:pPr>
            <w:r>
              <w:rPr>
                <w:rFonts w:ascii="宋体" w:hAnsi="宋体"/>
                <w:sz w:val="21"/>
                <w:szCs w:val="21"/>
              </w:rPr>
              <w:t>5100010-H43</w:t>
            </w:r>
            <w:r>
              <w:rPr>
                <w:rFonts w:hint="eastAsia" w:ascii="宋体" w:hAnsi="宋体"/>
                <w:sz w:val="21"/>
                <w:szCs w:val="21"/>
                <w:lang w:eastAsia="zh-CN"/>
              </w:rPr>
              <w:t>、</w:t>
            </w:r>
            <w:r>
              <w:rPr>
                <w:rFonts w:hint="eastAsia" w:ascii="宋体" w:hAnsi="宋体"/>
                <w:sz w:val="21"/>
                <w:szCs w:val="21"/>
              </w:rPr>
              <w:t>中国第一汽车集团公司</w:t>
            </w:r>
          </w:p>
        </w:tc>
      </w:tr>
      <w:tr>
        <w:tblPrEx>
          <w:tblCellMar>
            <w:top w:w="0" w:type="dxa"/>
            <w:left w:w="108" w:type="dxa"/>
            <w:bottom w:w="0" w:type="dxa"/>
            <w:right w:w="108" w:type="dxa"/>
          </w:tblCellMar>
        </w:tblPrEx>
        <w:trPr>
          <w:gridAfter w:val="1"/>
          <w:wAfter w:w="283" w:type="dxa"/>
          <w:trHeight w:val="474" w:hRule="atLeast"/>
        </w:trPr>
        <w:tc>
          <w:tcPr>
            <w:tcW w:w="4431" w:type="dxa"/>
            <w:gridSpan w:val="3"/>
          </w:tcPr>
          <w:p>
            <w:pPr>
              <w:rPr>
                <w:rFonts w:ascii="宋体" w:hAnsi="宋体"/>
                <w:b/>
                <w:sz w:val="21"/>
                <w:szCs w:val="21"/>
              </w:rPr>
            </w:pPr>
            <w:r>
              <w:rPr>
                <w:rFonts w:hint="eastAsia" w:ascii="宋体" w:hAnsi="宋体"/>
                <w:b/>
                <w:sz w:val="21"/>
                <w:szCs w:val="21"/>
              </w:rPr>
              <w:t>汽车座椅技术参数</w:t>
            </w:r>
          </w:p>
        </w:tc>
        <w:tc>
          <w:tcPr>
            <w:tcW w:w="5333" w:type="dxa"/>
          </w:tcPr>
          <w:p>
            <w:pPr>
              <w:rPr>
                <w:rFonts w:ascii="宋体" w:hAnsi="宋体"/>
                <w:sz w:val="21"/>
                <w:szCs w:val="21"/>
              </w:rPr>
            </w:pPr>
            <w:bookmarkStart w:id="1" w:name="_GoBack"/>
            <w:bookmarkEnd w:id="1"/>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产品名称</w:t>
            </w:r>
          </w:p>
        </w:tc>
        <w:tc>
          <w:tcPr>
            <w:tcW w:w="479" w:type="dxa"/>
          </w:tcPr>
          <w:p>
            <w:pPr>
              <w:rPr>
                <w:rFonts w:ascii="宋体" w:hAnsi="宋体"/>
                <w:sz w:val="21"/>
                <w:szCs w:val="21"/>
              </w:rPr>
            </w:pPr>
            <w:r>
              <w:rPr>
                <w:rFonts w:hint="eastAsia" w:ascii="宋体" w:hAnsi="宋体"/>
                <w:sz w:val="21"/>
                <w:szCs w:val="21"/>
              </w:rPr>
              <w:t>：</w:t>
            </w:r>
          </w:p>
        </w:tc>
        <w:tc>
          <w:tcPr>
            <w:tcW w:w="5333" w:type="dxa"/>
          </w:tcPr>
          <w:p>
            <w:pPr>
              <w:rPr>
                <w:rFonts w:hint="default" w:ascii="宋体" w:hAnsi="宋体" w:eastAsia="宋体"/>
                <w:sz w:val="21"/>
                <w:szCs w:val="21"/>
                <w:lang w:val="en-US" w:eastAsia="zh-CN"/>
              </w:rPr>
            </w:pPr>
            <w:r>
              <w:rPr>
                <w:rFonts w:hint="eastAsia" w:ascii="宋体" w:hAnsi="宋体"/>
                <w:sz w:val="21"/>
                <w:szCs w:val="21"/>
                <w:lang w:val="en-US" w:eastAsia="zh-CN"/>
              </w:rPr>
              <w:t>前座总成</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产品型号</w:t>
            </w:r>
          </w:p>
        </w:tc>
        <w:tc>
          <w:tcPr>
            <w:tcW w:w="479" w:type="dxa"/>
          </w:tcPr>
          <w:p>
            <w:pPr>
              <w:rPr>
                <w:rFonts w:ascii="宋体" w:hAnsi="宋体"/>
                <w:sz w:val="21"/>
                <w:szCs w:val="21"/>
              </w:rPr>
            </w:pPr>
          </w:p>
        </w:tc>
        <w:tc>
          <w:tcPr>
            <w:tcW w:w="5333" w:type="dxa"/>
          </w:tcPr>
          <w:p>
            <w:pPr>
              <w:rPr>
                <w:rFonts w:ascii="宋体" w:hAnsi="宋体"/>
                <w:sz w:val="21"/>
                <w:szCs w:val="21"/>
              </w:rPr>
            </w:pPr>
            <w:r>
              <w:rPr>
                <w:rFonts w:hint="eastAsia" w:eastAsia="楷体_GB2312"/>
                <w:b/>
                <w:sz w:val="21"/>
              </w:rPr>
              <w:t>6900010-B27-C00</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产品商标</w:t>
            </w:r>
          </w:p>
        </w:tc>
        <w:tc>
          <w:tcPr>
            <w:tcW w:w="479" w:type="dxa"/>
          </w:tcPr>
          <w:p>
            <w:pPr>
              <w:rPr>
                <w:rFonts w:ascii="宋体" w:hAnsi="宋体"/>
                <w:sz w:val="21"/>
                <w:szCs w:val="21"/>
              </w:rPr>
            </w:pPr>
          </w:p>
        </w:tc>
        <w:tc>
          <w:tcPr>
            <w:tcW w:w="5333" w:type="dxa"/>
          </w:tcPr>
          <w:p>
            <w:pPr>
              <w:rPr>
                <w:rFonts w:ascii="宋体" w:hAnsi="宋体"/>
                <w:sz w:val="21"/>
                <w:szCs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座椅结构型式</w:t>
            </w:r>
          </w:p>
        </w:tc>
        <w:tc>
          <w:tcPr>
            <w:tcW w:w="479" w:type="dxa"/>
          </w:tcPr>
          <w:p>
            <w:pPr>
              <w:rPr>
                <w:rFonts w:ascii="宋体" w:hAnsi="宋体"/>
                <w:sz w:val="21"/>
                <w:szCs w:val="21"/>
              </w:rPr>
            </w:pPr>
          </w:p>
        </w:tc>
        <w:tc>
          <w:tcPr>
            <w:tcW w:w="5333" w:type="dxa"/>
          </w:tcPr>
          <w:p>
            <w:pPr>
              <w:rPr>
                <w:rFonts w:ascii="宋体" w:hAnsi="宋体"/>
                <w:sz w:val="21"/>
                <w:szCs w:val="21"/>
              </w:rPr>
            </w:pPr>
            <w:r>
              <w:rPr>
                <w:rFonts w:hint="eastAsia" w:ascii="宋体" w:hAnsi="宋体"/>
                <w:sz w:val="21"/>
                <w:szCs w:val="21"/>
              </w:rPr>
              <w:t xml:space="preserve">□固定     </w:t>
            </w:r>
            <w:r>
              <w:rPr>
                <w:rFonts w:hint="eastAsia" w:ascii="宋体" w:hAnsi="宋体"/>
                <w:bCs/>
                <w:sz w:val="21"/>
                <w:szCs w:val="21"/>
              </w:rPr>
              <w:sym w:font="Wingdings 2" w:char="0052"/>
            </w:r>
            <w:r>
              <w:rPr>
                <w:rFonts w:hint="eastAsia" w:ascii="宋体" w:hAnsi="宋体"/>
                <w:sz w:val="21"/>
                <w:szCs w:val="21"/>
              </w:rPr>
              <w:t xml:space="preserve">  可调</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靠背设计角度</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eastAsia="楷体_GB2312"/>
                <w:b/>
                <w:sz w:val="21"/>
              </w:rPr>
              <w:t>15°</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座椅总成重量 （kg）</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eastAsia="楷体_GB2312"/>
                <w:b/>
                <w:sz w:val="21"/>
                <w:lang w:val="en-US" w:eastAsia="zh-CN"/>
              </w:rPr>
              <w:t>19.8</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座椅总成质心位置</w:t>
            </w:r>
            <w:r>
              <w:rPr>
                <w:rFonts w:ascii="宋体" w:hAnsi="宋体"/>
                <w:sz w:val="21"/>
                <w:szCs w:val="21"/>
              </w:rPr>
              <w:t>(mm)</w:t>
            </w:r>
          </w:p>
        </w:tc>
        <w:tc>
          <w:tcPr>
            <w:tcW w:w="479" w:type="dxa"/>
          </w:tcPr>
          <w:p>
            <w:pPr>
              <w:adjustRightInd w:val="0"/>
              <w:snapToGrid w:val="0"/>
              <w:spacing w:line="280" w:lineRule="exact"/>
              <w:jc w:val="both"/>
              <w:rPr>
                <w:rFonts w:ascii="宋体" w:hAnsi="宋体"/>
                <w:b/>
                <w:color w:val="auto"/>
                <w:sz w:val="21"/>
                <w:szCs w:val="21"/>
              </w:rPr>
            </w:pPr>
          </w:p>
        </w:tc>
        <w:tc>
          <w:tcPr>
            <w:tcW w:w="5333" w:type="dxa"/>
          </w:tcPr>
          <w:p>
            <w:pPr>
              <w:jc w:val="left"/>
              <w:rPr>
                <w:rFonts w:ascii="宋体" w:hAnsi="宋体"/>
                <w:bCs/>
                <w:color w:val="auto"/>
                <w:sz w:val="21"/>
                <w:szCs w:val="21"/>
              </w:rPr>
            </w:pPr>
            <w:r>
              <w:rPr>
                <w:rFonts w:hint="eastAsia" w:ascii="Times New Roman" w:hAnsi="Times New Roman" w:eastAsia="楷体_GB2312" w:cs="Times New Roman"/>
                <w:b/>
                <w:sz w:val="21"/>
                <w:lang w:val="en-US" w:eastAsia="zh-CN"/>
              </w:rPr>
              <w:t>(-101,735,530)</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座椅靠背质量(kg)</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r>
              <w:rPr>
                <w:rFonts w:hint="eastAsia" w:eastAsia="楷体_GB2312"/>
                <w:b/>
                <w:sz w:val="21"/>
              </w:rPr>
              <w:t>9</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座椅靠背质心位置</w:t>
            </w:r>
            <w:r>
              <w:rPr>
                <w:rFonts w:ascii="宋体" w:hAnsi="宋体"/>
                <w:sz w:val="21"/>
                <w:szCs w:val="21"/>
              </w:rPr>
              <w:t>(mm)</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座椅朝向</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前向座椅 □ 侧向座椅</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座椅总成安装位置：</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A3"/>
            </w:r>
            <w:r>
              <w:rPr>
                <w:rFonts w:hint="eastAsia" w:ascii="宋体" w:hAnsi="宋体"/>
                <w:bCs/>
                <w:sz w:val="21"/>
                <w:szCs w:val="21"/>
              </w:rPr>
              <w:t xml:space="preserve"> 驾驶员座椅</w:t>
            </w:r>
            <w:r>
              <w:rPr>
                <w:rFonts w:hint="eastAsia" w:ascii="宋体" w:hAnsi="宋体"/>
                <w:bCs/>
                <w:sz w:val="21"/>
                <w:szCs w:val="21"/>
              </w:rPr>
              <w:sym w:font="Wingdings 2" w:char="0052"/>
            </w:r>
            <w:r>
              <w:rPr>
                <w:rFonts w:hint="eastAsia" w:ascii="宋体" w:hAnsi="宋体"/>
                <w:bCs/>
                <w:sz w:val="21"/>
                <w:szCs w:val="21"/>
              </w:rPr>
              <w:t xml:space="preserve"> 其他前排外侧座椅□ 前排中间座椅</w:t>
            </w:r>
          </w:p>
          <w:p>
            <w:pPr>
              <w:adjustRightInd w:val="0"/>
              <w:snapToGrid w:val="0"/>
              <w:spacing w:line="280" w:lineRule="exact"/>
              <w:rPr>
                <w:rFonts w:ascii="宋体" w:hAnsi="宋体"/>
                <w:bCs/>
                <w:sz w:val="21"/>
                <w:szCs w:val="21"/>
              </w:rPr>
            </w:pPr>
            <w:r>
              <w:rPr>
                <w:rFonts w:hint="eastAsia" w:ascii="宋体" w:hAnsi="宋体"/>
                <w:bCs/>
                <w:sz w:val="21"/>
                <w:szCs w:val="21"/>
              </w:rPr>
              <w:t>□ 后排座椅□ 中排座椅</w:t>
            </w:r>
            <w:r>
              <w:rPr>
                <w:rFonts w:hint="eastAsia" w:ascii="宋体" w:hAnsi="宋体"/>
                <w:bCs/>
                <w:sz w:val="21"/>
                <w:szCs w:val="21"/>
              </w:rPr>
              <w:sym w:font="Wingdings 2" w:char="0052"/>
            </w:r>
            <w:r>
              <w:rPr>
                <w:rFonts w:hint="eastAsia" w:ascii="宋体" w:hAnsi="宋体"/>
                <w:bCs/>
                <w:sz w:val="21"/>
                <w:szCs w:val="21"/>
              </w:rPr>
              <w:t xml:space="preserve"> 单个座椅□ 客车乘客座椅</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座椅总成的结构形式(允许结构对称) ：</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手</w:t>
            </w:r>
            <w:r>
              <w:rPr>
                <w:rFonts w:hint="eastAsia" w:ascii="宋体" w:hAnsi="宋体"/>
                <w:sz w:val="21"/>
                <w:szCs w:val="21"/>
              </w:rPr>
              <w:t>动座椅 □ 电动座椅 □ 记忆座椅 □ 移动座椅 □折叠或翻转座椅 □ 长条座椅 □整体座椅□分体座椅□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座垫的结构形式</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A3"/>
            </w:r>
            <w:r>
              <w:rPr>
                <w:rFonts w:hint="eastAsia" w:ascii="宋体" w:hAnsi="宋体"/>
                <w:bCs/>
                <w:sz w:val="21"/>
                <w:szCs w:val="21"/>
              </w:rPr>
              <w:t xml:space="preserve"> 纵向位移 </w:t>
            </w:r>
            <w:r>
              <w:rPr>
                <w:rFonts w:hint="eastAsia" w:ascii="宋体" w:hAnsi="宋体"/>
                <w:bCs/>
                <w:sz w:val="21"/>
                <w:szCs w:val="21"/>
              </w:rPr>
              <w:sym w:font="Wingdings 2" w:char="00A3"/>
            </w:r>
            <w:r>
              <w:rPr>
                <w:rFonts w:hint="eastAsia" w:ascii="宋体" w:hAnsi="宋体"/>
                <w:bCs/>
                <w:sz w:val="21"/>
                <w:szCs w:val="21"/>
              </w:rPr>
              <w:t xml:space="preserve"> 垂直位移 </w:t>
            </w:r>
            <w:r>
              <w:rPr>
                <w:rFonts w:hint="eastAsia" w:ascii="宋体" w:hAnsi="宋体"/>
                <w:bCs/>
                <w:sz w:val="21"/>
                <w:szCs w:val="21"/>
              </w:rPr>
              <w:sym w:font="Wingdings 2" w:char="0052"/>
            </w:r>
            <w:r>
              <w:rPr>
                <w:rFonts w:hint="eastAsia" w:ascii="宋体" w:hAnsi="宋体"/>
                <w:bCs/>
                <w:sz w:val="21"/>
                <w:szCs w:val="21"/>
              </w:rPr>
              <w:t xml:space="preserve"> 固定装置 </w:t>
            </w:r>
            <w:r>
              <w:rPr>
                <w:rFonts w:hint="eastAsia" w:ascii="宋体" w:hAnsi="宋体"/>
                <w:bCs/>
                <w:sz w:val="21"/>
                <w:szCs w:val="21"/>
              </w:rPr>
              <w:sym w:font="Wingdings 2" w:char="00A3"/>
            </w:r>
            <w:r>
              <w:rPr>
                <w:rFonts w:hint="eastAsia" w:ascii="宋体" w:hAnsi="宋体"/>
                <w:bCs/>
                <w:sz w:val="21"/>
                <w:szCs w:val="21"/>
              </w:rPr>
              <w:t xml:space="preserve"> 锁止装置 □ 加热装置 □ 按摩装置 □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靠背的结构形式：</w:t>
            </w:r>
          </w:p>
        </w:tc>
        <w:tc>
          <w:tcPr>
            <w:tcW w:w="479"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w:t>
            </w:r>
          </w:p>
        </w:tc>
        <w:tc>
          <w:tcPr>
            <w:tcW w:w="5333" w:type="dxa"/>
          </w:tcPr>
          <w:p>
            <w:pPr>
              <w:tabs>
                <w:tab w:val="left" w:pos="1292"/>
              </w:tabs>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角位移   </w:t>
            </w:r>
            <w:r>
              <w:rPr>
                <w:rFonts w:hint="eastAsia" w:ascii="宋体" w:hAnsi="宋体"/>
                <w:bCs/>
                <w:sz w:val="21"/>
                <w:szCs w:val="21"/>
              </w:rPr>
              <w:sym w:font="Wingdings 2" w:char="0052"/>
            </w:r>
            <w:r>
              <w:rPr>
                <w:rFonts w:hint="eastAsia" w:ascii="宋体" w:hAnsi="宋体"/>
                <w:bCs/>
                <w:sz w:val="21"/>
                <w:szCs w:val="21"/>
              </w:rPr>
              <w:t xml:space="preserve"> 腰椎支撑 □ 固定装置 </w:t>
            </w:r>
            <w:r>
              <w:rPr>
                <w:rFonts w:hint="eastAsia" w:ascii="宋体" w:hAnsi="宋体"/>
                <w:bCs/>
                <w:sz w:val="21"/>
                <w:szCs w:val="21"/>
              </w:rPr>
              <w:sym w:font="Wingdings 2" w:char="0052"/>
            </w:r>
            <w:r>
              <w:rPr>
                <w:rFonts w:hint="eastAsia" w:ascii="宋体" w:hAnsi="宋体"/>
                <w:bCs/>
                <w:sz w:val="21"/>
                <w:szCs w:val="21"/>
              </w:rPr>
              <w:t xml:space="preserve"> 锁止装置 □ 气囊装置 □ 加热装置 □ 按摩装置 </w:t>
            </w:r>
            <w:r>
              <w:rPr>
                <w:rFonts w:hint="eastAsia" w:ascii="宋体" w:hAnsi="宋体"/>
                <w:bCs/>
                <w:sz w:val="21"/>
                <w:szCs w:val="21"/>
              </w:rPr>
              <w:sym w:font="Wingdings 2" w:char="0052"/>
            </w:r>
            <w:r>
              <w:rPr>
                <w:rFonts w:hint="eastAsia" w:ascii="宋体" w:hAnsi="宋体"/>
                <w:bCs/>
                <w:sz w:val="21"/>
                <w:szCs w:val="21"/>
              </w:rPr>
              <w:t xml:space="preserve"> 头枕装置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308" w:leftChars="-154" w:firstLine="306" w:firstLineChars="146"/>
              <w:jc w:val="both"/>
              <w:rPr>
                <w:rFonts w:ascii="宋体" w:hAnsi="宋体"/>
                <w:sz w:val="21"/>
                <w:szCs w:val="21"/>
              </w:rPr>
            </w:pPr>
            <w:r>
              <w:rPr>
                <w:rFonts w:hint="eastAsia" w:ascii="宋体" w:hAnsi="宋体"/>
                <w:sz w:val="21"/>
                <w:szCs w:val="21"/>
              </w:rPr>
              <w:t>护面材料（所有配置）：</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tabs>
                <w:tab w:val="left" w:pos="1292"/>
              </w:tabs>
              <w:jc w:val="both"/>
              <w:rPr>
                <w:rFonts w:hint="eastAsia" w:ascii="宋体" w:hAnsi="宋体"/>
                <w:bCs/>
                <w:sz w:val="21"/>
                <w:szCs w:val="21"/>
                <w:lang w:eastAsia="zh-CN"/>
              </w:rPr>
            </w:pPr>
            <w:r>
              <w:rPr>
                <w:rFonts w:hint="eastAsia" w:ascii="宋体" w:hAnsi="宋体"/>
                <w:bCs/>
                <w:sz w:val="21"/>
                <w:szCs w:val="21"/>
              </w:rPr>
              <w:t>材料和颜色  ：</w:t>
            </w:r>
          </w:p>
          <w:p>
            <w:pPr>
              <w:tabs>
                <w:tab w:val="left" w:pos="1292"/>
              </w:tabs>
              <w:jc w:val="both"/>
              <w:rPr>
                <w:rFonts w:hint="eastAsia" w:ascii="宋体" w:hAnsi="宋体"/>
                <w:bCs/>
                <w:sz w:val="21"/>
                <w:szCs w:val="21"/>
              </w:rPr>
            </w:pPr>
            <w:r>
              <w:rPr>
                <w:rFonts w:hint="eastAsia" w:ascii="宋体" w:hAnsi="宋体"/>
                <w:bCs/>
                <w:sz w:val="21"/>
                <w:szCs w:val="21"/>
              </w:rPr>
              <w:t>材料  ： 主料FDZQ0259BK0A1 辅料FDVQ0304BK0A1</w:t>
            </w:r>
          </w:p>
          <w:p>
            <w:pPr>
              <w:tabs>
                <w:tab w:val="left" w:pos="1292"/>
              </w:tabs>
              <w:jc w:val="both"/>
              <w:rPr>
                <w:rFonts w:ascii="宋体" w:hAnsi="宋体"/>
                <w:bCs/>
                <w:sz w:val="21"/>
                <w:szCs w:val="21"/>
              </w:rPr>
            </w:pPr>
            <w:r>
              <w:rPr>
                <w:rFonts w:hint="eastAsia" w:ascii="宋体" w:hAnsi="宋体"/>
                <w:bCs/>
                <w:sz w:val="21"/>
                <w:szCs w:val="21"/>
              </w:rPr>
              <w:t>颜色  ：黑色</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填充物材料（如有）：</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棕垫</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座椅护板材料（如有）</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eastAsia" w:ascii="宋体" w:hAnsi="宋体"/>
                <w:bCs/>
                <w:sz w:val="21"/>
                <w:szCs w:val="21"/>
              </w:rPr>
            </w:pPr>
            <w:r>
              <w:rPr>
                <w:rFonts w:hint="eastAsia" w:ascii="宋体" w:hAnsi="宋体"/>
                <w:bCs/>
                <w:sz w:val="21"/>
                <w:szCs w:val="21"/>
              </w:rPr>
              <w:t>允许尺寸、材料和颜色不同。</w:t>
            </w:r>
          </w:p>
          <w:p>
            <w:pPr>
              <w:adjustRightInd w:val="0"/>
              <w:snapToGrid w:val="0"/>
              <w:spacing w:line="280" w:lineRule="exact"/>
              <w:jc w:val="both"/>
              <w:rPr>
                <w:rFonts w:hint="eastAsia" w:ascii="宋体" w:hAnsi="宋体"/>
                <w:bCs/>
                <w:sz w:val="21"/>
                <w:szCs w:val="21"/>
              </w:rPr>
            </w:pPr>
            <w:r>
              <w:rPr>
                <w:rFonts w:hint="eastAsia" w:ascii="宋体" w:hAnsi="宋体"/>
                <w:bCs/>
                <w:sz w:val="21"/>
                <w:szCs w:val="21"/>
              </w:rPr>
              <w:t>材料  ：  PP-TP15</w:t>
            </w:r>
          </w:p>
          <w:p>
            <w:pPr>
              <w:adjustRightInd w:val="0"/>
              <w:snapToGrid w:val="0"/>
              <w:spacing w:line="280" w:lineRule="exact"/>
              <w:jc w:val="both"/>
              <w:rPr>
                <w:rFonts w:hint="eastAsia" w:ascii="宋体" w:hAnsi="宋体"/>
                <w:bCs/>
                <w:sz w:val="21"/>
                <w:szCs w:val="21"/>
              </w:rPr>
            </w:pPr>
            <w:r>
              <w:rPr>
                <w:rFonts w:hint="eastAsia" w:ascii="宋体" w:hAnsi="宋体"/>
                <w:bCs/>
                <w:sz w:val="21"/>
                <w:szCs w:val="21"/>
              </w:rPr>
              <w:t>颜色  ： 黑色</w:t>
            </w:r>
          </w:p>
          <w:p>
            <w:pPr>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ascii="宋体" w:hAnsi="宋体"/>
                <w:sz w:val="21"/>
                <w:szCs w:val="21"/>
              </w:rPr>
              <w:t>乘员数</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hint="eastAsia" w:ascii="宋体" w:hAnsi="宋体" w:eastAsia="宋体"/>
                <w:bCs/>
                <w:sz w:val="21"/>
                <w:szCs w:val="21"/>
                <w:lang w:val="en-US" w:eastAsia="zh-CN"/>
              </w:rPr>
            </w:pPr>
            <w:r>
              <w:rPr>
                <w:rFonts w:hint="eastAsia" w:ascii="宋体" w:hAnsi="宋体"/>
                <w:bCs/>
                <w:sz w:val="21"/>
                <w:szCs w:val="21"/>
                <w:lang w:val="en-US" w:eastAsia="zh-CN"/>
              </w:rPr>
              <w:t>2</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座椅安全带固定点类型</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三点式安全带</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安全带固定点位置</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sz w:val="21"/>
                <w:szCs w:val="21"/>
              </w:rPr>
              <w:t xml:space="preserve">上固定点：      □车身 </w:t>
            </w:r>
            <w:r>
              <w:rPr>
                <w:rFonts w:hint="eastAsia" w:ascii="宋体" w:hAnsi="宋体"/>
                <w:sz w:val="21"/>
                <w:szCs w:val="21"/>
              </w:rPr>
              <w:sym w:font="Wingdings 2" w:char="0052"/>
            </w:r>
            <w:r>
              <w:rPr>
                <w:rFonts w:hint="eastAsia" w:ascii="宋体" w:hAnsi="宋体"/>
                <w:sz w:val="21"/>
                <w:szCs w:val="21"/>
              </w:rPr>
              <w:t>座椅</w:t>
            </w:r>
          </w:p>
          <w:p>
            <w:pPr>
              <w:adjustRightInd w:val="0"/>
              <w:snapToGrid w:val="0"/>
              <w:spacing w:line="280" w:lineRule="exact"/>
              <w:rPr>
                <w:rFonts w:ascii="宋体" w:hAnsi="宋体"/>
                <w:sz w:val="21"/>
                <w:szCs w:val="21"/>
              </w:rPr>
            </w:pPr>
            <w:r>
              <w:rPr>
                <w:rFonts w:hint="eastAsia" w:ascii="宋体" w:hAnsi="宋体"/>
                <w:sz w:val="21"/>
                <w:szCs w:val="21"/>
              </w:rPr>
              <w:t xml:space="preserve">下固定点（L1）：□车身 </w:t>
            </w:r>
            <w:r>
              <w:rPr>
                <w:rFonts w:hint="eastAsia" w:ascii="宋体" w:hAnsi="宋体"/>
                <w:sz w:val="21"/>
                <w:szCs w:val="21"/>
              </w:rPr>
              <w:sym w:font="Wingdings 2" w:char="0052"/>
            </w:r>
            <w:r>
              <w:rPr>
                <w:rFonts w:hint="eastAsia" w:ascii="宋体" w:hAnsi="宋体"/>
                <w:sz w:val="21"/>
                <w:szCs w:val="21"/>
              </w:rPr>
              <w:t>座椅</w:t>
            </w:r>
          </w:p>
          <w:p>
            <w:pPr>
              <w:adjustRightInd w:val="0"/>
              <w:snapToGrid w:val="0"/>
              <w:spacing w:line="280" w:lineRule="exact"/>
              <w:rPr>
                <w:rFonts w:ascii="宋体" w:hAnsi="宋体"/>
                <w:bCs/>
                <w:sz w:val="21"/>
                <w:szCs w:val="21"/>
              </w:rPr>
            </w:pPr>
            <w:r>
              <w:rPr>
                <w:rFonts w:hint="eastAsia" w:ascii="宋体" w:hAnsi="宋体"/>
                <w:sz w:val="21"/>
                <w:szCs w:val="21"/>
              </w:rPr>
              <w:t xml:space="preserve">下固定点（L2）：□车身 </w:t>
            </w:r>
            <w:r>
              <w:rPr>
                <w:rFonts w:hint="eastAsia" w:ascii="宋体" w:hAnsi="宋体"/>
                <w:sz w:val="21"/>
                <w:szCs w:val="21"/>
              </w:rPr>
              <w:sym w:font="Wingdings 2" w:char="0052"/>
            </w:r>
            <w:r>
              <w:rPr>
                <w:rFonts w:hint="eastAsia" w:ascii="宋体" w:hAnsi="宋体"/>
                <w:sz w:val="21"/>
                <w:szCs w:val="21"/>
              </w:rPr>
              <w:t>座椅</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座椅上安全带固定点数量</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hint="eastAsia" w:ascii="宋体" w:hAnsi="宋体" w:eastAsia="宋体"/>
                <w:sz w:val="21"/>
                <w:szCs w:val="21"/>
                <w:lang w:val="en-US" w:eastAsia="zh-CN"/>
              </w:rPr>
            </w:pPr>
            <w:r>
              <w:rPr>
                <w:rFonts w:hint="eastAsia" w:ascii="宋体" w:hAnsi="宋体"/>
                <w:sz w:val="21"/>
                <w:szCs w:val="21"/>
                <w:lang w:val="en-US" w:eastAsia="zh-CN"/>
              </w:rPr>
              <w:t>3</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座椅固定方式</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bCs/>
                <w:sz w:val="21"/>
                <w:szCs w:val="21"/>
                <w:lang w:val="en-US" w:eastAsia="zh-CN"/>
              </w:rPr>
              <w:t>螺栓锁止</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pacing w:val="-14"/>
                <w:sz w:val="21"/>
                <w:szCs w:val="21"/>
              </w:rPr>
            </w:pPr>
            <w:r>
              <w:rPr>
                <w:rFonts w:hint="eastAsia" w:ascii="宋体" w:hAnsi="宋体"/>
                <w:sz w:val="21"/>
                <w:szCs w:val="21"/>
              </w:rPr>
              <w:t>座椅上安全带型式</w:t>
            </w:r>
          </w:p>
        </w:tc>
        <w:tc>
          <w:tcPr>
            <w:tcW w:w="479" w:type="dxa"/>
          </w:tcPr>
          <w:p>
            <w:pPr>
              <w:adjustRightInd w:val="0"/>
              <w:snapToGrid w:val="0"/>
              <w:spacing w:line="280" w:lineRule="exact"/>
              <w:rPr>
                <w:rFonts w:ascii="宋体" w:hAnsi="宋体"/>
                <w:b/>
                <w:sz w:val="21"/>
                <w:szCs w:val="21"/>
              </w:rPr>
            </w:pPr>
          </w:p>
        </w:tc>
        <w:tc>
          <w:tcPr>
            <w:tcW w:w="5333" w:type="dxa"/>
          </w:tcPr>
          <w:p>
            <w:pPr>
              <w:adjustRightInd w:val="0"/>
              <w:snapToGrid w:val="0"/>
              <w:spacing w:line="280" w:lineRule="exact"/>
              <w:rPr>
                <w:rFonts w:ascii="宋体" w:hAnsi="宋体"/>
                <w:sz w:val="21"/>
                <w:szCs w:val="21"/>
              </w:rPr>
            </w:pPr>
            <w:r>
              <w:rPr>
                <w:rFonts w:hint="eastAsia" w:ascii="宋体" w:hAnsi="宋体"/>
                <w:bCs/>
                <w:sz w:val="21"/>
                <w:szCs w:val="21"/>
                <w:lang w:val="en-US" w:eastAsia="zh-CN"/>
              </w:rPr>
              <w:t>三点式安全带</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座椅安全带固定点数量</w:t>
            </w:r>
          </w:p>
        </w:tc>
        <w:tc>
          <w:tcPr>
            <w:tcW w:w="479" w:type="dxa"/>
          </w:tcPr>
          <w:p>
            <w:pPr>
              <w:adjustRightInd w:val="0"/>
              <w:snapToGrid w:val="0"/>
              <w:spacing w:line="280" w:lineRule="exact"/>
              <w:rPr>
                <w:rFonts w:ascii="宋体" w:hAnsi="宋体"/>
                <w:b/>
                <w:sz w:val="21"/>
                <w:szCs w:val="21"/>
              </w:rPr>
            </w:pPr>
          </w:p>
        </w:tc>
        <w:tc>
          <w:tcPr>
            <w:tcW w:w="5333" w:type="dxa"/>
          </w:tcPr>
          <w:p>
            <w:pPr>
              <w:adjustRightInd w:val="0"/>
              <w:snapToGrid w:val="0"/>
              <w:spacing w:line="280" w:lineRule="exact"/>
              <w:rPr>
                <w:rFonts w:hint="eastAsia" w:ascii="宋体" w:hAnsi="宋体" w:eastAsia="宋体"/>
                <w:sz w:val="21"/>
                <w:szCs w:val="21"/>
                <w:lang w:val="en-US" w:eastAsia="zh-CN"/>
              </w:rPr>
            </w:pPr>
            <w:r>
              <w:rPr>
                <w:rFonts w:hint="eastAsia" w:ascii="宋体" w:hAnsi="宋体"/>
                <w:sz w:val="21"/>
                <w:szCs w:val="21"/>
                <w:lang w:val="en-US" w:eastAsia="zh-CN"/>
              </w:rPr>
              <w:t>3</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三维座标原点位置</w:t>
            </w:r>
          </w:p>
        </w:tc>
        <w:tc>
          <w:tcPr>
            <w:tcW w:w="479" w:type="dxa"/>
          </w:tcPr>
          <w:p>
            <w:pPr>
              <w:adjustRightInd w:val="0"/>
              <w:snapToGrid w:val="0"/>
              <w:spacing w:line="280" w:lineRule="exact"/>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sz w:val="21"/>
                <w:szCs w:val="21"/>
              </w:rPr>
              <w:t>(0,0,0)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R点三维坐标</w:t>
            </w:r>
            <w:r>
              <w:rPr>
                <w:rFonts w:ascii="宋体" w:hAnsi="宋体"/>
                <w:sz w:val="21"/>
                <w:szCs w:val="21"/>
              </w:rPr>
              <w:t>(mm)</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eastAsia="楷体_GB2312"/>
                <w:sz w:val="21"/>
                <w:szCs w:val="22"/>
              </w:rPr>
              <w:t>(-240,730,667)</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座椅设计基准位置</w:t>
            </w:r>
            <w:r>
              <w:rPr>
                <w:rFonts w:ascii="宋体" w:hAnsi="宋体"/>
                <w:sz w:val="21"/>
                <w:szCs w:val="21"/>
              </w:rPr>
              <w:t>(mm)</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sz w:val="21"/>
                <w:szCs w:val="21"/>
              </w:rPr>
              <w:t>R点</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snapToGrid w:val="0"/>
              <w:rPr>
                <w:rFonts w:ascii="宋体" w:hAnsi="宋体"/>
                <w:sz w:val="21"/>
                <w:szCs w:val="21"/>
              </w:rPr>
            </w:pPr>
            <w:r>
              <w:rPr>
                <w:rFonts w:hint="eastAsia" w:ascii="宋体" w:hAnsi="宋体"/>
                <w:sz w:val="21"/>
                <w:szCs w:val="21"/>
              </w:rPr>
              <w:t>座椅调节方式（仅考虑纵向和垂直调节）</w:t>
            </w:r>
          </w:p>
        </w:tc>
        <w:tc>
          <w:tcPr>
            <w:tcW w:w="479" w:type="dxa"/>
          </w:tcPr>
          <w:p>
            <w:pPr>
              <w:adjustRightInd w:val="0"/>
              <w:snapToGrid w:val="0"/>
              <w:spacing w:line="280" w:lineRule="exact"/>
              <w:rPr>
                <w:rFonts w:ascii="宋体" w:hAnsi="宋体"/>
                <w:sz w:val="21"/>
                <w:szCs w:val="21"/>
              </w:rPr>
            </w:pPr>
            <w:r>
              <w:rPr>
                <w:rFonts w:hint="eastAsia" w:ascii="宋体" w:hAnsi="宋体"/>
                <w:sz w:val="21"/>
                <w:szCs w:val="21"/>
              </w:rPr>
              <w:t>：</w:t>
            </w:r>
          </w:p>
        </w:tc>
        <w:tc>
          <w:tcPr>
            <w:tcW w:w="5333" w:type="dxa"/>
          </w:tcPr>
          <w:p>
            <w:pPr>
              <w:snapToGrid w:val="0"/>
              <w:rPr>
                <w:rFonts w:ascii="宋体" w:hAnsi="宋体"/>
                <w:sz w:val="21"/>
                <w:szCs w:val="21"/>
              </w:rPr>
            </w:pPr>
            <w:r>
              <w:rPr>
                <w:rFonts w:hint="eastAsia" w:ascii="宋体" w:hAnsi="宋体"/>
                <w:sz w:val="21"/>
                <w:szCs w:val="21"/>
              </w:rPr>
              <w:sym w:font="Wingdings 2" w:char="0052"/>
            </w:r>
            <w:r>
              <w:rPr>
                <w:rFonts w:hint="eastAsia" w:ascii="宋体" w:hAnsi="宋体"/>
                <w:sz w:val="21"/>
                <w:szCs w:val="21"/>
              </w:rPr>
              <w:t xml:space="preserve"> 不可调  </w:t>
            </w:r>
            <w:r>
              <w:rPr>
                <w:rFonts w:hint="eastAsia" w:ascii="宋体" w:hAnsi="宋体"/>
                <w:sz w:val="21"/>
                <w:szCs w:val="21"/>
              </w:rPr>
              <w:sym w:font="Wingdings 2" w:char="00A3"/>
            </w:r>
            <w:r>
              <w:rPr>
                <w:rFonts w:hint="eastAsia" w:ascii="宋体" w:hAnsi="宋体"/>
                <w:sz w:val="21"/>
                <w:szCs w:val="21"/>
              </w:rPr>
              <w:t xml:space="preserve"> 纵向调节  </w:t>
            </w:r>
            <w:r>
              <w:rPr>
                <w:rFonts w:hint="eastAsia" w:ascii="宋体" w:hAnsi="宋体"/>
                <w:sz w:val="21"/>
                <w:szCs w:val="21"/>
              </w:rPr>
              <w:sym w:font="Wingdings 2" w:char="00A3"/>
            </w:r>
            <w:r>
              <w:rPr>
                <w:rFonts w:hint="eastAsia" w:ascii="宋体" w:hAnsi="宋体"/>
                <w:sz w:val="21"/>
                <w:szCs w:val="21"/>
              </w:rPr>
              <w:t xml:space="preserve"> 垂直调节</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座椅调节行程（mm）</w:t>
            </w:r>
          </w:p>
        </w:tc>
        <w:tc>
          <w:tcPr>
            <w:tcW w:w="479" w:type="dxa"/>
          </w:tcPr>
          <w:p>
            <w:pPr>
              <w:adjustRightInd w:val="0"/>
              <w:snapToGrid w:val="0"/>
              <w:spacing w:line="280" w:lineRule="exact"/>
              <w:rPr>
                <w:rFonts w:ascii="宋体" w:hAnsi="宋体"/>
                <w:sz w:val="21"/>
                <w:szCs w:val="21"/>
              </w:rPr>
            </w:pPr>
            <w:r>
              <w:rPr>
                <w:rFonts w:hint="eastAsia" w:ascii="宋体" w:hAnsi="宋体"/>
                <w:sz w:val="21"/>
                <w:szCs w:val="21"/>
              </w:rPr>
              <w:t>：</w:t>
            </w:r>
          </w:p>
        </w:tc>
        <w:tc>
          <w:tcPr>
            <w:tcW w:w="5333" w:type="dxa"/>
          </w:tcPr>
          <w:p>
            <w:pPr>
              <w:snapToGrid w:val="0"/>
              <w:rPr>
                <w:rFonts w:ascii="宋体" w:hAnsi="宋体"/>
                <w:sz w:val="21"/>
                <w:szCs w:val="21"/>
              </w:rPr>
            </w:pPr>
            <w:r>
              <w:rPr>
                <w:rFonts w:hint="eastAsia" w:ascii="宋体" w:hAnsi="宋体"/>
                <w:sz w:val="21"/>
                <w:szCs w:val="21"/>
              </w:rPr>
              <w:t>纵向： mm   垂直： mm</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靠背角调节范围（°）</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jc w:val="left"/>
              <w:rPr>
                <w:rFonts w:hint="default" w:ascii="宋体" w:hAnsi="宋体" w:eastAsia="宋体"/>
                <w:sz w:val="21"/>
                <w:szCs w:val="21"/>
                <w:lang w:val="en-US" w:eastAsia="zh-CN"/>
              </w:rPr>
            </w:pPr>
            <w:r>
              <w:rPr>
                <w:rFonts w:hint="eastAsia" w:ascii="Arial" w:hAnsi="Arial" w:cs="Arial"/>
                <w:color w:val="auto"/>
                <w:lang w:val="en-US" w:eastAsia="zh-CN"/>
              </w:rPr>
              <w:t>设计位置向前23°，向后24°</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扭紧力矩</w:t>
            </w:r>
            <w:r>
              <w:rPr>
                <w:rFonts w:ascii="宋体" w:hAnsi="宋体"/>
                <w:sz w:val="21"/>
                <w:szCs w:val="21"/>
              </w:rPr>
              <w:t>(N·m)</w:t>
            </w:r>
          </w:p>
        </w:tc>
        <w:tc>
          <w:tcPr>
            <w:tcW w:w="479" w:type="dxa"/>
          </w:tcPr>
          <w:p>
            <w:pPr>
              <w:adjustRightInd w:val="0"/>
              <w:snapToGrid w:val="0"/>
              <w:spacing w:line="280" w:lineRule="exact"/>
              <w:rPr>
                <w:rFonts w:ascii="宋体" w:hAnsi="宋体"/>
                <w:b/>
                <w:sz w:val="21"/>
                <w:szCs w:val="21"/>
              </w:rPr>
            </w:pPr>
          </w:p>
        </w:tc>
        <w:tc>
          <w:tcPr>
            <w:tcW w:w="5333" w:type="dxa"/>
          </w:tcPr>
          <w:p>
            <w:pPr>
              <w:adjustRightInd w:val="0"/>
              <w:snapToGrid w:val="0"/>
              <w:spacing w:line="280" w:lineRule="exact"/>
              <w:rPr>
                <w:rFonts w:ascii="宋体" w:hAnsi="宋体"/>
                <w:sz w:val="21"/>
                <w:szCs w:val="21"/>
              </w:rPr>
            </w:pPr>
          </w:p>
        </w:tc>
      </w:tr>
      <w:tr>
        <w:tblPrEx>
          <w:tblCellMar>
            <w:top w:w="0" w:type="dxa"/>
            <w:left w:w="108" w:type="dxa"/>
            <w:bottom w:w="0" w:type="dxa"/>
            <w:right w:w="108" w:type="dxa"/>
          </w:tblCellMar>
        </w:tblPrEx>
        <w:trPr>
          <w:gridAfter w:val="1"/>
          <w:wAfter w:w="283" w:type="dxa"/>
          <w:trHeight w:val="458" w:hRule="atLeast"/>
        </w:trPr>
        <w:tc>
          <w:tcPr>
            <w:tcW w:w="4431" w:type="dxa"/>
            <w:gridSpan w:val="3"/>
          </w:tcPr>
          <w:p>
            <w:pPr>
              <w:adjustRightInd w:val="0"/>
              <w:snapToGrid w:val="0"/>
              <w:spacing w:line="280" w:lineRule="exact"/>
              <w:jc w:val="both"/>
              <w:rPr>
                <w:rFonts w:ascii="宋体" w:hAnsi="宋体"/>
                <w:b/>
                <w:sz w:val="21"/>
                <w:szCs w:val="21"/>
              </w:rPr>
            </w:pPr>
            <w:r>
              <w:rPr>
                <w:rFonts w:hint="eastAsia" w:ascii="宋体" w:hAnsi="宋体"/>
                <w:b/>
                <w:sz w:val="21"/>
                <w:szCs w:val="21"/>
              </w:rPr>
              <w:t>汽车座椅头枕技术参数</w:t>
            </w:r>
          </w:p>
        </w:tc>
        <w:tc>
          <w:tcPr>
            <w:tcW w:w="5333" w:type="dxa"/>
          </w:tcPr>
          <w:p>
            <w:pPr>
              <w:adjustRightInd w:val="0"/>
              <w:snapToGrid w:val="0"/>
              <w:spacing w:line="280" w:lineRule="exact"/>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产品名称</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vAlign w:val="top"/>
          </w:tcPr>
          <w:p>
            <w:pPr>
              <w:rPr>
                <w:rFonts w:hint="default" w:ascii="宋体" w:hAnsi="宋体" w:eastAsia="宋体" w:cs="Times New Roman"/>
                <w:kern w:val="0"/>
                <w:sz w:val="21"/>
                <w:szCs w:val="21"/>
                <w:lang w:val="en-US" w:eastAsia="zh-CN" w:bidi="ar-SA"/>
              </w:rPr>
            </w:pPr>
            <w:r>
              <w:rPr>
                <w:rFonts w:hint="eastAsia" w:ascii="宋体" w:hAnsi="宋体"/>
                <w:sz w:val="21"/>
                <w:szCs w:val="21"/>
                <w:lang w:val="en-US" w:eastAsia="zh-CN"/>
              </w:rPr>
              <w:t>前座总成</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产品型号</w:t>
            </w:r>
          </w:p>
        </w:tc>
        <w:tc>
          <w:tcPr>
            <w:tcW w:w="479" w:type="dxa"/>
          </w:tcPr>
          <w:p>
            <w:pPr>
              <w:adjustRightInd w:val="0"/>
              <w:snapToGrid w:val="0"/>
              <w:spacing w:line="280" w:lineRule="exact"/>
              <w:jc w:val="both"/>
              <w:rPr>
                <w:rFonts w:ascii="宋体" w:hAnsi="宋体"/>
                <w:b/>
                <w:sz w:val="21"/>
                <w:szCs w:val="21"/>
              </w:rPr>
            </w:pPr>
          </w:p>
        </w:tc>
        <w:tc>
          <w:tcPr>
            <w:tcW w:w="5333" w:type="dxa"/>
            <w:vAlign w:val="top"/>
          </w:tcPr>
          <w:p>
            <w:pPr>
              <w:rPr>
                <w:rFonts w:ascii="宋体" w:hAnsi="宋体" w:eastAsia="宋体" w:cs="Times New Roman"/>
                <w:kern w:val="0"/>
                <w:sz w:val="21"/>
                <w:szCs w:val="21"/>
                <w:lang w:val="en-US" w:eastAsia="zh-CN" w:bidi="ar-SA"/>
              </w:rPr>
            </w:pPr>
            <w:r>
              <w:rPr>
                <w:rFonts w:hint="eastAsia" w:eastAsia="楷体_GB2312"/>
                <w:b/>
                <w:sz w:val="21"/>
              </w:rPr>
              <w:t>6900010-B27-C00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产品商标</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座椅头枕结构型式</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A3"/>
            </w:r>
            <w:r>
              <w:rPr>
                <w:rFonts w:hint="eastAsia" w:ascii="宋体" w:hAnsi="宋体"/>
                <w:bCs/>
                <w:sz w:val="21"/>
                <w:szCs w:val="21"/>
              </w:rPr>
              <w:t xml:space="preserve"> 空心 </w:t>
            </w:r>
            <w:r>
              <w:rPr>
                <w:rFonts w:hint="eastAsia" w:ascii="宋体" w:hAnsi="宋体"/>
                <w:bCs/>
                <w:sz w:val="21"/>
                <w:szCs w:val="21"/>
              </w:rPr>
              <w:sym w:font="Wingdings 2" w:char="0052"/>
            </w:r>
            <w:r>
              <w:rPr>
                <w:rFonts w:hint="eastAsia" w:ascii="宋体" w:hAnsi="宋体"/>
                <w:bCs/>
                <w:sz w:val="21"/>
                <w:szCs w:val="21"/>
              </w:rPr>
              <w:t xml:space="preserve"> 实心 □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头枕生产企业</w:t>
            </w:r>
          </w:p>
        </w:tc>
        <w:tc>
          <w:tcPr>
            <w:tcW w:w="479" w:type="dxa"/>
          </w:tcPr>
          <w:p>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座椅结构型式</w:t>
            </w:r>
          </w:p>
        </w:tc>
        <w:tc>
          <w:tcPr>
            <w:tcW w:w="479" w:type="dxa"/>
          </w:tcPr>
          <w:p>
            <w:pPr>
              <w:rPr>
                <w:rFonts w:ascii="宋体" w:hAnsi="宋体"/>
                <w:b/>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hint="eastAsia" w:ascii="宋体" w:hAnsi="宋体" w:eastAsia="宋体"/>
                <w:bCs/>
                <w:sz w:val="21"/>
                <w:szCs w:val="21"/>
                <w:lang w:val="en-US" w:eastAsia="zh-CN"/>
              </w:rPr>
            </w:pPr>
            <w:r>
              <w:rPr>
                <w:rFonts w:hint="eastAsia" w:ascii="宋体" w:hAnsi="宋体"/>
                <w:bCs/>
                <w:sz w:val="21"/>
                <w:szCs w:val="21"/>
                <w:lang w:val="en-US" w:eastAsia="zh-CN"/>
              </w:rPr>
              <w:t>整体式</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座椅型号</w:t>
            </w:r>
          </w:p>
        </w:tc>
        <w:tc>
          <w:tcPr>
            <w:tcW w:w="479" w:type="dxa"/>
          </w:tcPr>
          <w:p>
            <w:pPr>
              <w:rPr>
                <w:rFonts w:ascii="宋体" w:hAnsi="宋体"/>
                <w:b/>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eastAsia="楷体_GB2312"/>
                <w:b/>
                <w:sz w:val="21"/>
              </w:rPr>
              <w:t>6900010-B27-C00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座椅生产企业</w:t>
            </w:r>
          </w:p>
        </w:tc>
        <w:tc>
          <w:tcPr>
            <w:tcW w:w="479" w:type="dxa"/>
          </w:tcPr>
          <w:p>
            <w:pPr>
              <w:rPr>
                <w:rFonts w:ascii="宋体" w:hAnsi="宋体"/>
                <w:b/>
                <w:sz w:val="21"/>
                <w:szCs w:val="21"/>
              </w:rPr>
            </w:pPr>
            <w:r>
              <w:rPr>
                <w:rFonts w:hint="eastAsia" w:ascii="宋体" w:hAnsi="宋体"/>
                <w:b/>
                <w:sz w:val="21"/>
                <w:szCs w:val="21"/>
              </w:rPr>
              <w:t>：</w:t>
            </w:r>
          </w:p>
        </w:tc>
        <w:tc>
          <w:tcPr>
            <w:tcW w:w="5333" w:type="dxa"/>
            <w:vAlign w:val="top"/>
          </w:tcPr>
          <w:p>
            <w:pPr>
              <w:tabs>
                <w:tab w:val="left" w:pos="2646"/>
              </w:tabs>
              <w:adjustRightInd w:val="0"/>
              <w:snapToGrid w:val="0"/>
              <w:spacing w:line="280" w:lineRule="exact"/>
              <w:jc w:val="both"/>
              <w:rPr>
                <w:rFonts w:ascii="宋体" w:hAnsi="宋体" w:eastAsia="宋体" w:cs="Times New Roman"/>
                <w:bCs/>
                <w:kern w:val="0"/>
                <w:sz w:val="21"/>
                <w:szCs w:val="21"/>
                <w:lang w:val="en-US" w:eastAsia="zh-CN" w:bidi="ar-SA"/>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设计靠背角（°）</w:t>
            </w:r>
          </w:p>
        </w:tc>
        <w:tc>
          <w:tcPr>
            <w:tcW w:w="479" w:type="dxa"/>
          </w:tcPr>
          <w:p>
            <w:pPr>
              <w:rPr>
                <w:rFonts w:ascii="宋体" w:hAnsi="宋体"/>
                <w:b/>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15</w:t>
            </w:r>
            <w:r>
              <w:rPr>
                <w:rFonts w:hint="eastAsia" w:ascii="宋体" w:hAnsi="宋体"/>
                <w:sz w:val="21"/>
                <w:szCs w:val="21"/>
              </w:rPr>
              <w:t>°</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座椅固定方式</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螺栓锁止</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头枕在座椅上安装固定方式</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lang w:val="en-US" w:eastAsia="zh-CN"/>
              </w:rPr>
              <w:t>整体式</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三维坐标原点位置</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sz w:val="21"/>
                <w:szCs w:val="21"/>
              </w:rPr>
              <w:t>(0,0,0)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R点三维坐标(mm)</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eastAsia="楷体_GB2312"/>
                <w:sz w:val="21"/>
                <w:szCs w:val="22"/>
              </w:rPr>
              <w:t>(-240,730,667)</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头枕骨架</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t xml:space="preserve">□ 角位移 □ 垂直位移 </w:t>
            </w:r>
            <w:r>
              <w:rPr>
                <w:rFonts w:hint="eastAsia" w:ascii="宋体" w:hAnsi="宋体"/>
                <w:bCs/>
                <w:sz w:val="21"/>
                <w:szCs w:val="21"/>
              </w:rPr>
              <w:sym w:font="Wingdings 2" w:char="0052"/>
            </w:r>
            <w:r>
              <w:rPr>
                <w:rFonts w:hint="eastAsia" w:ascii="宋体" w:hAnsi="宋体"/>
                <w:bCs/>
                <w:sz w:val="21"/>
                <w:szCs w:val="21"/>
              </w:rPr>
              <w:t xml:space="preserve"> 固定装置 </w:t>
            </w:r>
            <w:r>
              <w:rPr>
                <w:rFonts w:hint="eastAsia" w:ascii="宋体" w:hAnsi="宋体"/>
                <w:bCs/>
                <w:sz w:val="21"/>
                <w:szCs w:val="21"/>
              </w:rPr>
              <w:sym w:font="Wingdings 2" w:char="00A3"/>
            </w:r>
            <w:r>
              <w:rPr>
                <w:rFonts w:hint="eastAsia" w:ascii="宋体" w:hAnsi="宋体"/>
                <w:bCs/>
                <w:sz w:val="21"/>
                <w:szCs w:val="21"/>
              </w:rPr>
              <w:t xml:space="preserve"> 锁止装置</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座椅头枕护面</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材料和颜色 ：</w:t>
            </w:r>
            <w:r>
              <w:rPr>
                <w:rFonts w:ascii="宋体" w:hAnsi="宋体"/>
                <w:bCs/>
                <w:sz w:val="21"/>
                <w:szCs w:val="21"/>
              </w:rPr>
              <w:t xml:space="preserve"> </w:t>
            </w:r>
          </w:p>
          <w:p>
            <w:pPr>
              <w:tabs>
                <w:tab w:val="left" w:pos="1292"/>
              </w:tabs>
              <w:jc w:val="both"/>
              <w:rPr>
                <w:rFonts w:hint="eastAsia" w:ascii="宋体" w:hAnsi="宋体"/>
                <w:bCs/>
                <w:sz w:val="21"/>
                <w:szCs w:val="21"/>
              </w:rPr>
            </w:pPr>
            <w:r>
              <w:rPr>
                <w:rFonts w:hint="eastAsia" w:ascii="宋体" w:hAnsi="宋体"/>
                <w:bCs/>
                <w:sz w:val="21"/>
                <w:szCs w:val="21"/>
              </w:rPr>
              <w:t>材料  ： 主料FDZQ0259BK0A1 辅料FDVQ0304BK0A1</w:t>
            </w:r>
          </w:p>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颜色  ：黑色</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座椅头枕软垫(允许外形不同)</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材料：棕垫</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w:t>
            </w:r>
            <w:r>
              <w:rPr>
                <w:rFonts w:hint="eastAsia" w:ascii="宋体" w:hAnsi="宋体"/>
                <w:sz w:val="21"/>
                <w:szCs w:val="21"/>
              </w:rPr>
              <w:t>地址</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cs="Times New Roman"/>
                <w:sz w:val="21"/>
                <w:szCs w:val="21"/>
                <w:lang w:val="en-US" w:eastAsia="zh-CN"/>
              </w:rPr>
              <w:t>北京市昌平区流村镇工业园区</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委托单位邮政编码</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cs="Times New Roman"/>
                <w:sz w:val="21"/>
                <w:szCs w:val="21"/>
                <w:lang w:val="en-US" w:eastAsia="zh-CN"/>
              </w:rPr>
              <w:t>102200</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委托单位联系人</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eastAsia" w:ascii="宋体" w:hAnsi="宋体" w:eastAsia="宋体"/>
                <w:bCs/>
                <w:sz w:val="21"/>
                <w:szCs w:val="21"/>
                <w:lang w:val="en-US" w:eastAsia="zh-CN"/>
              </w:rPr>
            </w:pPr>
            <w:r>
              <w:rPr>
                <w:rFonts w:hint="eastAsia" w:ascii="宋体" w:hAnsi="宋体"/>
                <w:bCs/>
                <w:sz w:val="21"/>
                <w:szCs w:val="21"/>
                <w:lang w:val="en-US" w:eastAsia="zh-CN"/>
              </w:rPr>
              <w:t>梁诗棋</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委托单位联系电话</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19969507284</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委托单位传真</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eastAsia" w:ascii="宋体" w:hAnsi="宋体" w:eastAsia="宋体"/>
                <w:bCs/>
                <w:sz w:val="21"/>
                <w:szCs w:val="21"/>
                <w:lang w:eastAsia="zh-CN"/>
              </w:rPr>
            </w:pP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生产单位名称</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生产单位地址</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长春市经济技术开发区常德路1800号9-3号厂房</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制造商名称</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制造商地址</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p>
        </w:tc>
      </w:tr>
    </w:tbl>
    <w:p>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bCs/>
          <w:sz w:val="21"/>
        </w:rPr>
        <mc:AlternateContent>
          <mc:Choice Requires="wps">
            <w:drawing>
              <wp:anchor distT="0" distB="0" distL="114300" distR="114300" simplePos="0" relativeHeight="251661312" behindDoc="0" locked="0" layoutInCell="1" allowOverlap="1">
                <wp:simplePos x="0" y="0"/>
                <wp:positionH relativeFrom="column">
                  <wp:posOffset>1714500</wp:posOffset>
                </wp:positionH>
                <wp:positionV relativeFrom="paragraph">
                  <wp:posOffset>297180</wp:posOffset>
                </wp:positionV>
                <wp:extent cx="1397000" cy="0"/>
                <wp:effectExtent l="0" t="0" r="0" b="0"/>
                <wp:wrapNone/>
                <wp:docPr id="3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_x0000_s1026" o:spid="_x0000_s1026" o:spt="20" style="position:absolute;left:0pt;margin-left:135pt;margin-top:23.4pt;height:0pt;width:110pt;z-index:251661312;mso-width-relative:page;mso-height-relative:page;" filled="f" stroked="f" coordsize="21600,21600" o:gfxdata="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K1Nt3XAAAACQEAAA8AAAAAAAAAAQAgAAAAIgAAAGRycy9kb3du&#10;cmV2LnhtbFBLAQIUABQAAAAIAIdO4kDpXozlxwEAAH4DAAAOAAAAAAAAAAEAIAAAACYBAABkcnMv&#10;ZTJvRG9jLnhtbFBLBQYAAAAABgAGAFkBAABfBQAAAAA=&#10;">
                <v:fill on="f" focussize="0,0"/>
                <v:stroke on="f"/>
                <v:imagedata o:title=""/>
                <o:lock v:ext="edit" aspectratio="f"/>
              </v:line>
            </w:pict>
          </mc:Fallback>
        </mc:AlternateContent>
      </w:r>
      <w:r>
        <w:rPr>
          <w:rFonts w:hint="eastAsia" w:ascii="宋体" w:hAnsi="宋体"/>
          <w:b/>
          <w:sz w:val="24"/>
          <w:szCs w:val="24"/>
        </w:rPr>
        <w:t>样品图纸</w:t>
      </w:r>
    </w:p>
    <w:p>
      <w:pPr>
        <w:rPr>
          <w:rFonts w:hint="eastAsia" w:ascii="宋体" w:hAnsi="宋体" w:eastAsia="宋体"/>
          <w:b/>
          <w:color w:val="000000" w:themeColor="text1"/>
          <w:sz w:val="24"/>
          <w:szCs w:val="24"/>
          <w:lang w:eastAsia="zh-CN"/>
          <w14:textFill>
            <w14:solidFill>
              <w14:schemeClr w14:val="tx1"/>
            </w14:solidFill>
          </w14:textFill>
        </w:rPr>
      </w:pPr>
      <w:r>
        <w:rPr>
          <w:rFonts w:ascii="宋体" w:hAnsi="宋体"/>
          <w:b/>
          <w:color w:val="000000" w:themeColor="text1"/>
          <w:sz w:val="24"/>
          <w:szCs w:val="24"/>
          <w14:textFill>
            <w14:solidFill>
              <w14:schemeClr w14:val="tx1"/>
            </w14:solidFill>
          </w14:textFill>
        </w:rPr>
        <w:br w:type="page"/>
      </w:r>
      <w:r>
        <w:rPr>
          <w:rFonts w:hint="eastAsia" w:ascii="宋体" w:hAnsi="宋体" w:eastAsia="宋体"/>
          <w:b/>
          <w:color w:val="000000" w:themeColor="text1"/>
          <w:sz w:val="24"/>
          <w:szCs w:val="24"/>
          <w:lang w:eastAsia="zh-CN"/>
          <w14:textFill>
            <w14:solidFill>
              <w14:schemeClr w14:val="tx1"/>
            </w14:solidFill>
          </w14:textFill>
        </w:rPr>
        <w:drawing>
          <wp:inline distT="0" distB="0" distL="114300" distR="114300">
            <wp:extent cx="6193155" cy="4394835"/>
            <wp:effectExtent l="0" t="0" r="17145" b="5715"/>
            <wp:docPr id="11" name="图片 11" descr="前座总成图纸--基础型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前座总成图纸--基础型号"/>
                    <pic:cNvPicPr>
                      <a:picLocks noChangeAspect="1"/>
                    </pic:cNvPicPr>
                  </pic:nvPicPr>
                  <pic:blipFill>
                    <a:blip r:embed="rId9"/>
                    <a:stretch>
                      <a:fillRect/>
                    </a:stretch>
                  </pic:blipFill>
                  <pic:spPr>
                    <a:xfrm>
                      <a:off x="0" y="0"/>
                      <a:ext cx="6193155" cy="4394835"/>
                    </a:xfrm>
                    <a:prstGeom prst="rect">
                      <a:avLst/>
                    </a:prstGeom>
                  </pic:spPr>
                </pic:pic>
              </a:graphicData>
            </a:graphic>
          </wp:inline>
        </w:drawing>
      </w:r>
    </w:p>
    <w:p>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rFonts w:hint="eastAsia" w:ascii="宋体" w:hAnsi="宋体"/>
          <w:b/>
          <w:sz w:val="24"/>
          <w:szCs w:val="24"/>
        </w:rPr>
        <w:t>、</w:t>
      </w:r>
      <w:r>
        <w:rPr>
          <w:bCs/>
          <w:sz w:val="21"/>
        </w:rPr>
        <mc:AlternateContent>
          <mc:Choice Requires="wps">
            <w:drawing>
              <wp:anchor distT="0" distB="0" distL="114300" distR="114300" simplePos="0" relativeHeight="251662336" behindDoc="0" locked="0" layoutInCell="1" allowOverlap="1">
                <wp:simplePos x="0" y="0"/>
                <wp:positionH relativeFrom="column">
                  <wp:posOffset>1714500</wp:posOffset>
                </wp:positionH>
                <wp:positionV relativeFrom="paragraph">
                  <wp:posOffset>297180</wp:posOffset>
                </wp:positionV>
                <wp:extent cx="1397000" cy="0"/>
                <wp:effectExtent l="0" t="0" r="0" b="0"/>
                <wp:wrapNone/>
                <wp:docPr id="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直接连接符 39" o:spid="_x0000_s1026" o:spt="20" style="position:absolute;left:0pt;margin-left:135pt;margin-top:23.4pt;height:0pt;width:110pt;z-index:251662336;mso-width-relative:page;mso-height-relative:page;" filled="f" stroked="f" coordsize="21600,21600" o:gfxdata="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K1Nt3XAAAACQEAAA8AAAAAAAAAAQAgAAAAIgAAAGRycy9kb3du&#10;cmV2LnhtbFBLAQIUABQAAAAIAIdO4kC/xJftxwEAAH0DAAAOAAAAAAAAAAEAIAAAACYBAABkcnMv&#10;ZTJvRG9jLnhtbFBLBQYAAAAABgAGAFkBAABfBQAAAAA=&#10;">
                <v:fill on="f" focussize="0,0"/>
                <v:stroke on="f"/>
                <v:imagedata o:title=""/>
                <o:lock v:ext="edit" aspectratio="f"/>
              </v:line>
            </w:pict>
          </mc:Fallback>
        </mc:AlternateContent>
      </w:r>
      <w:r>
        <w:rPr>
          <w:rFonts w:hint="eastAsia" w:ascii="宋体" w:hAnsi="宋体"/>
          <w:b/>
          <w:sz w:val="24"/>
          <w:szCs w:val="24"/>
        </w:rPr>
        <w:t>关键零部件及材料清单</w:t>
      </w:r>
      <w:r>
        <w:rPr>
          <w:rFonts w:hint="eastAsia" w:ascii="宋体" w:hAnsi="宋体"/>
          <w:b/>
          <w:color w:val="000000" w:themeColor="text1"/>
          <w:sz w:val="24"/>
          <w:szCs w:val="24"/>
          <w14:textFill>
            <w14:solidFill>
              <w14:schemeClr w14:val="tx1"/>
            </w14:solidFill>
          </w14:textFill>
        </w:rPr>
        <w:t>（自我声</w:t>
      </w:r>
      <w:r>
        <w:rPr>
          <w:rFonts w:ascii="宋体" w:hAnsi="宋体"/>
          <w:b/>
          <w:color w:val="000000" w:themeColor="text1"/>
          <w:sz w:val="24"/>
          <w:szCs w:val="24"/>
          <w14:textFill>
            <w14:solidFill>
              <w14:schemeClr w14:val="tx1"/>
            </w14:solidFill>
          </w14:textFill>
        </w:rPr>
        <w:t>明任务填写</w:t>
      </w:r>
      <w:r>
        <w:rPr>
          <w:rFonts w:hint="eastAsia" w:ascii="宋体" w:hAnsi="宋体"/>
          <w:b/>
          <w:color w:val="000000" w:themeColor="text1"/>
          <w:sz w:val="24"/>
          <w:szCs w:val="24"/>
          <w14:textFill>
            <w14:solidFill>
              <w14:schemeClr w14:val="tx1"/>
            </w14:solidFill>
          </w14:textFill>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431"/>
        <w:gridCol w:w="2431"/>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431" w:type="dxa"/>
          </w:tcPr>
          <w:p>
            <w:pPr>
              <w:spacing w:line="360" w:lineRule="auto"/>
              <w:rPr>
                <w:rFonts w:ascii="宋体" w:hAnsi="宋体"/>
                <w:b/>
                <w:sz w:val="24"/>
                <w:szCs w:val="24"/>
              </w:rPr>
            </w:pPr>
            <w:r>
              <w:rPr>
                <w:rFonts w:hint="eastAsia" w:ascii="宋体" w:hAnsi="宋体" w:cs="Arial"/>
                <w:sz w:val="24"/>
                <w:szCs w:val="24"/>
              </w:rPr>
              <w:t>材料名称/材质</w:t>
            </w:r>
          </w:p>
        </w:tc>
        <w:tc>
          <w:tcPr>
            <w:tcW w:w="2431" w:type="dxa"/>
          </w:tcPr>
          <w:p>
            <w:pPr>
              <w:spacing w:line="360" w:lineRule="auto"/>
              <w:rPr>
                <w:rFonts w:ascii="宋体" w:hAnsi="宋体"/>
                <w:b/>
                <w:sz w:val="24"/>
                <w:szCs w:val="24"/>
              </w:rPr>
            </w:pPr>
            <w:r>
              <w:rPr>
                <w:rFonts w:hint="eastAsia" w:ascii="宋体" w:hAnsi="宋体" w:cs="Arial"/>
                <w:sz w:val="24"/>
                <w:szCs w:val="24"/>
              </w:rPr>
              <w:t>型号规格</w:t>
            </w:r>
          </w:p>
        </w:tc>
        <w:tc>
          <w:tcPr>
            <w:tcW w:w="2431" w:type="dxa"/>
          </w:tcPr>
          <w:p>
            <w:pPr>
              <w:spacing w:line="360" w:lineRule="auto"/>
              <w:rPr>
                <w:rFonts w:ascii="宋体" w:hAnsi="宋体"/>
                <w:b/>
                <w:sz w:val="24"/>
                <w:szCs w:val="24"/>
              </w:rPr>
            </w:pPr>
            <w:r>
              <w:rPr>
                <w:rFonts w:hint="eastAsia" w:ascii="宋体" w:hAnsi="宋体" w:cs="Arial"/>
                <w:sz w:val="24"/>
                <w:szCs w:val="24"/>
              </w:rPr>
              <w:t>生产单位</w:t>
            </w:r>
          </w:p>
        </w:tc>
        <w:tc>
          <w:tcPr>
            <w:tcW w:w="2684" w:type="dxa"/>
          </w:tcPr>
          <w:p>
            <w:pPr>
              <w:spacing w:line="360" w:lineRule="auto"/>
              <w:rPr>
                <w:rFonts w:ascii="宋体" w:hAnsi="宋体"/>
                <w:b/>
                <w:sz w:val="24"/>
                <w:szCs w:val="24"/>
              </w:rPr>
            </w:pPr>
            <w:r>
              <w:rPr>
                <w:rFonts w:hint="eastAsia" w:ascii="宋体" w:hAnsi="宋体" w:cs="Arial"/>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restart"/>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continue"/>
          </w:tcPr>
          <w:p>
            <w:pPr>
              <w:spacing w:line="360" w:lineRule="auto"/>
              <w:rPr>
                <w:rFonts w:ascii="宋体" w:hAnsi="宋体"/>
                <w:b/>
                <w:sz w:val="24"/>
                <w:szCs w:val="24"/>
              </w:rPr>
            </w:pPr>
          </w:p>
        </w:tc>
      </w:tr>
    </w:tbl>
    <w:p>
      <w:pPr>
        <w:spacing w:line="360" w:lineRule="auto"/>
        <w:rPr>
          <w:rFonts w:ascii="宋体" w:hAnsi="宋体"/>
          <w:b/>
          <w:sz w:val="24"/>
          <w:szCs w:val="24"/>
        </w:rPr>
      </w:pPr>
      <w:r>
        <w:rPr>
          <w:rFonts w:hint="eastAsia" w:ascii="宋体" w:hAnsi="宋体"/>
          <w:b/>
          <w:sz w:val="24"/>
          <w:szCs w:val="24"/>
        </w:rPr>
        <w:t>五</w:t>
      </w:r>
      <w:r>
        <w:rPr>
          <w:rFonts w:ascii="宋体" w:hAnsi="宋体"/>
          <w:b/>
          <w:sz w:val="24"/>
          <w:szCs w:val="24"/>
        </w:rPr>
        <w:t>、</w:t>
      </w:r>
      <w:r>
        <w:rPr>
          <w:rFonts w:hint="eastAsia" w:ascii="宋体" w:hAnsi="宋体"/>
          <w:b/>
          <w:sz w:val="24"/>
          <w:szCs w:val="24"/>
        </w:rPr>
        <w:t>差异性</w:t>
      </w:r>
      <w:r>
        <w:rPr>
          <w:rFonts w:ascii="宋体" w:hAnsi="宋体"/>
          <w:b/>
          <w:sz w:val="24"/>
          <w:szCs w:val="24"/>
        </w:rPr>
        <w:t>描述表</w:t>
      </w:r>
      <w:r>
        <w:rPr>
          <w:rFonts w:hint="eastAsia" w:ascii="宋体" w:hAnsi="宋体"/>
          <w:b/>
          <w:sz w:val="24"/>
          <w:szCs w:val="24"/>
        </w:rPr>
        <w:t>（自我声</w:t>
      </w:r>
      <w:r>
        <w:rPr>
          <w:rFonts w:ascii="宋体" w:hAnsi="宋体"/>
          <w:b/>
          <w:sz w:val="24"/>
          <w:szCs w:val="24"/>
        </w:rPr>
        <w:t>明任务填写</w:t>
      </w:r>
      <w:r>
        <w:rPr>
          <w:rFonts w:hint="eastAsia" w:ascii="宋体" w:hAnsi="宋体"/>
          <w:b/>
          <w:sz w:val="24"/>
          <w:szCs w:val="24"/>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1694"/>
        <w:gridCol w:w="2141"/>
        <w:gridCol w:w="1944"/>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99" w:type="dxa"/>
          </w:tcPr>
          <w:p>
            <w:pPr>
              <w:rPr>
                <w:rFonts w:ascii="宋体" w:hAnsi="宋体"/>
                <w:b/>
                <w:sz w:val="24"/>
                <w:szCs w:val="24"/>
              </w:rPr>
            </w:pPr>
            <w:r>
              <w:rPr>
                <w:rFonts w:hint="eastAsia" w:ascii="宋体" w:hAnsi="宋体" w:cs="Arial"/>
                <w:sz w:val="24"/>
                <w:szCs w:val="24"/>
              </w:rPr>
              <w:t>产品名称</w:t>
            </w:r>
          </w:p>
        </w:tc>
        <w:tc>
          <w:tcPr>
            <w:tcW w:w="1694" w:type="dxa"/>
          </w:tcPr>
          <w:p>
            <w:pPr>
              <w:rPr>
                <w:rFonts w:ascii="宋体" w:hAnsi="宋体"/>
                <w:b/>
                <w:sz w:val="24"/>
                <w:szCs w:val="24"/>
              </w:rPr>
            </w:pPr>
            <w:r>
              <w:rPr>
                <w:rFonts w:hint="eastAsia" w:ascii="宋体" w:hAnsi="宋体" w:cs="Arial"/>
                <w:sz w:val="24"/>
                <w:szCs w:val="24"/>
              </w:rPr>
              <w:t>型号规格</w:t>
            </w:r>
          </w:p>
        </w:tc>
        <w:tc>
          <w:tcPr>
            <w:tcW w:w="2141" w:type="dxa"/>
          </w:tcPr>
          <w:p>
            <w:pPr>
              <w:rPr>
                <w:rFonts w:ascii="宋体" w:hAnsi="宋体" w:cs="Arial"/>
                <w:sz w:val="24"/>
                <w:szCs w:val="24"/>
              </w:rPr>
            </w:pPr>
            <w:r>
              <w:rPr>
                <w:rFonts w:hint="eastAsia" w:ascii="宋体" w:hAnsi="宋体" w:cs="Arial"/>
                <w:sz w:val="24"/>
                <w:szCs w:val="24"/>
              </w:rPr>
              <w:t>是否与</w:t>
            </w:r>
            <w:r>
              <w:rPr>
                <w:rFonts w:ascii="宋体" w:hAnsi="宋体" w:cs="Arial"/>
                <w:sz w:val="24"/>
                <w:szCs w:val="24"/>
              </w:rPr>
              <w:t>被试样品同一</w:t>
            </w:r>
            <w:r>
              <w:rPr>
                <w:rFonts w:hint="eastAsia" w:ascii="宋体" w:hAnsi="宋体" w:cs="Arial"/>
                <w:sz w:val="24"/>
                <w:szCs w:val="24"/>
              </w:rPr>
              <w:t>车型/</w:t>
            </w:r>
            <w:r>
              <w:rPr>
                <w:rFonts w:ascii="宋体" w:hAnsi="宋体" w:cs="Arial"/>
                <w:sz w:val="24"/>
                <w:szCs w:val="24"/>
              </w:rPr>
              <w:t>车体</w:t>
            </w:r>
          </w:p>
        </w:tc>
        <w:tc>
          <w:tcPr>
            <w:tcW w:w="1944" w:type="dxa"/>
          </w:tcPr>
          <w:p>
            <w:pPr>
              <w:rPr>
                <w:rFonts w:ascii="宋体" w:hAnsi="宋体"/>
                <w:b/>
                <w:sz w:val="24"/>
                <w:szCs w:val="24"/>
              </w:rPr>
            </w:pPr>
            <w:r>
              <w:rPr>
                <w:rFonts w:hint="eastAsia" w:ascii="宋体" w:hAnsi="宋体" w:cs="Arial"/>
                <w:sz w:val="24"/>
                <w:szCs w:val="24"/>
              </w:rPr>
              <w:t>差异描述</w:t>
            </w:r>
          </w:p>
        </w:tc>
        <w:tc>
          <w:tcPr>
            <w:tcW w:w="2047" w:type="dxa"/>
          </w:tcPr>
          <w:p>
            <w:pPr>
              <w:rPr>
                <w:rFonts w:ascii="宋体" w:hAnsi="宋体"/>
                <w:b/>
                <w:sz w:val="24"/>
                <w:szCs w:val="24"/>
              </w:rPr>
            </w:pPr>
            <w:r>
              <w:rPr>
                <w:rFonts w:hint="eastAsia" w:ascii="宋体" w:hAnsi="宋体" w:cs="Arial"/>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restart"/>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continue"/>
          </w:tcPr>
          <w:p>
            <w:pPr>
              <w:spacing w:line="360" w:lineRule="auto"/>
              <w:rPr>
                <w:rFonts w:ascii="宋体" w:hAnsi="宋体"/>
                <w:b/>
                <w:sz w:val="24"/>
                <w:szCs w:val="24"/>
              </w:rPr>
            </w:pPr>
          </w:p>
        </w:tc>
      </w:tr>
    </w:tbl>
    <w:p>
      <w:pPr>
        <w:spacing w:line="360" w:lineRule="auto"/>
        <w:ind w:left="140" w:hanging="140" w:hangingChars="58"/>
        <w:rPr>
          <w:rFonts w:ascii="宋体" w:hAnsi="宋体"/>
          <w:b/>
          <w:bCs/>
          <w:sz w:val="24"/>
          <w:szCs w:val="24"/>
        </w:rPr>
      </w:pPr>
      <w:r>
        <w:rPr>
          <w:rFonts w:hint="eastAsia" w:ascii="宋体" w:hAnsi="宋体"/>
          <w:b/>
          <w:bCs/>
          <w:sz w:val="24"/>
          <w:szCs w:val="24"/>
        </w:rPr>
        <w:t>六、邮寄信息</w:t>
      </w:r>
    </w:p>
    <w:tbl>
      <w:tblPr>
        <w:tblStyle w:val="7"/>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公司名称</w:t>
            </w:r>
          </w:p>
        </w:tc>
        <w:tc>
          <w:tcPr>
            <w:tcW w:w="6946" w:type="dxa"/>
            <w:vAlign w:val="center"/>
          </w:tcPr>
          <w:p>
            <w:pPr>
              <w:spacing w:line="360" w:lineRule="auto"/>
              <w:ind w:left="139" w:hanging="121" w:hangingChars="58"/>
              <w:jc w:val="center"/>
              <w:rPr>
                <w:rFonts w:ascii="宋体" w:hAnsi="宋体"/>
                <w:bCs/>
                <w:sz w:val="24"/>
                <w:szCs w:val="24"/>
              </w:rPr>
            </w:pPr>
            <w:r>
              <w:rPr>
                <w:rFonts w:hint="eastAsia" w:ascii="宋体" w:hAnsi="宋体"/>
                <w:sz w:val="21"/>
                <w:szCs w:val="21"/>
                <w:lang w:val="en-US" w:eastAsia="zh-CN"/>
              </w:rPr>
              <w:t>长春光华荣昌汽车部件有限公司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地址</w:t>
            </w:r>
          </w:p>
        </w:tc>
        <w:tc>
          <w:tcPr>
            <w:tcW w:w="6946" w:type="dxa"/>
            <w:vAlign w:val="center"/>
          </w:tcPr>
          <w:p>
            <w:pPr>
              <w:spacing w:line="360" w:lineRule="auto"/>
              <w:ind w:left="139" w:hanging="121" w:hangingChars="58"/>
              <w:jc w:val="center"/>
              <w:rPr>
                <w:rFonts w:ascii="宋体" w:hAnsi="宋体"/>
                <w:bCs/>
                <w:sz w:val="24"/>
                <w:szCs w:val="24"/>
              </w:rPr>
            </w:pPr>
            <w:r>
              <w:rPr>
                <w:rFonts w:hint="eastAsia" w:ascii="宋体" w:hAnsi="宋体"/>
                <w:bCs/>
                <w:sz w:val="21"/>
                <w:szCs w:val="21"/>
                <w:lang w:val="en-US" w:eastAsia="zh-CN"/>
              </w:rPr>
              <w:t>长春市经济技术开发区常德路1800号9-3号厂房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邮编</w:t>
            </w:r>
          </w:p>
        </w:tc>
        <w:tc>
          <w:tcPr>
            <w:tcW w:w="6946" w:type="dxa"/>
            <w:vAlign w:val="center"/>
          </w:tcPr>
          <w:p>
            <w:pPr>
              <w:spacing w:line="360" w:lineRule="auto"/>
              <w:ind w:left="139" w:hanging="139" w:hangingChars="58"/>
              <w:jc w:val="center"/>
              <w:rPr>
                <w:rFonts w:hint="default" w:ascii="宋体" w:hAnsi="宋体" w:eastAsia="宋体"/>
                <w:bCs/>
                <w:sz w:val="24"/>
                <w:szCs w:val="24"/>
                <w:lang w:val="en-US" w:eastAsia="zh-CN"/>
              </w:rPr>
            </w:pPr>
            <w:r>
              <w:rPr>
                <w:rFonts w:hint="eastAsia" w:ascii="宋体" w:hAnsi="宋体"/>
                <w:bCs/>
                <w:sz w:val="24"/>
                <w:szCs w:val="24"/>
                <w:lang w:val="en-US" w:eastAsia="zh-CN"/>
              </w:rPr>
              <w:t>1300000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hint="eastAsia" w:ascii="宋体" w:hAnsi="宋体"/>
                <w:bCs/>
                <w:sz w:val="24"/>
                <w:szCs w:val="24"/>
              </w:rPr>
              <w:t>收件</w:t>
            </w:r>
            <w:r>
              <w:rPr>
                <w:rFonts w:ascii="宋体" w:hAnsi="宋体"/>
                <w:bCs/>
                <w:sz w:val="24"/>
                <w:szCs w:val="24"/>
              </w:rPr>
              <w:t>人</w:t>
            </w:r>
          </w:p>
        </w:tc>
        <w:tc>
          <w:tcPr>
            <w:tcW w:w="6946" w:type="dxa"/>
            <w:vAlign w:val="center"/>
          </w:tcPr>
          <w:p>
            <w:pPr>
              <w:spacing w:line="360" w:lineRule="auto"/>
              <w:ind w:left="139" w:hanging="139" w:hangingChars="58"/>
              <w:jc w:val="center"/>
              <w:rPr>
                <w:rFonts w:hint="eastAsia" w:ascii="宋体" w:hAnsi="宋体" w:eastAsia="宋体"/>
                <w:bCs/>
                <w:sz w:val="24"/>
                <w:szCs w:val="24"/>
                <w:lang w:val="en-US" w:eastAsia="zh-CN"/>
              </w:rPr>
            </w:pPr>
            <w:r>
              <w:rPr>
                <w:rFonts w:hint="eastAsia" w:ascii="宋体" w:hAnsi="宋体"/>
                <w:bCs/>
                <w:sz w:val="24"/>
                <w:szCs w:val="24"/>
                <w:lang w:val="en-US" w:eastAsia="zh-CN"/>
              </w:rPr>
              <w:t>梁诗棋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hint="eastAsia" w:ascii="宋体" w:hAnsi="宋体"/>
                <w:bCs/>
                <w:sz w:val="24"/>
                <w:szCs w:val="24"/>
              </w:rPr>
              <w:t>移动</w:t>
            </w:r>
            <w:r>
              <w:rPr>
                <w:rFonts w:ascii="宋体" w:hAnsi="宋体"/>
                <w:bCs/>
                <w:sz w:val="24"/>
                <w:szCs w:val="24"/>
              </w:rPr>
              <w:t>电话</w:t>
            </w:r>
          </w:p>
        </w:tc>
        <w:tc>
          <w:tcPr>
            <w:tcW w:w="6946" w:type="dxa"/>
            <w:vAlign w:val="center"/>
          </w:tcPr>
          <w:p>
            <w:pPr>
              <w:spacing w:line="360" w:lineRule="auto"/>
              <w:ind w:left="139" w:hanging="139" w:hangingChars="58"/>
              <w:jc w:val="center"/>
              <w:rPr>
                <w:rFonts w:hint="default" w:ascii="宋体" w:hAnsi="宋体" w:eastAsia="宋体"/>
                <w:bCs/>
                <w:sz w:val="24"/>
                <w:szCs w:val="24"/>
                <w:lang w:val="en-US" w:eastAsia="zh-CN"/>
              </w:rPr>
            </w:pPr>
            <w:r>
              <w:rPr>
                <w:rFonts w:hint="eastAsia" w:ascii="宋体" w:hAnsi="宋体"/>
                <w:bCs/>
                <w:sz w:val="24"/>
                <w:szCs w:val="24"/>
                <w:lang w:val="en-US" w:eastAsia="zh-CN"/>
              </w:rPr>
              <w:t>19969507284</w:t>
            </w:r>
          </w:p>
        </w:tc>
      </w:tr>
    </w:tbl>
    <w:p>
      <w:pPr>
        <w:ind w:left="140" w:hanging="140" w:hangingChars="58"/>
        <w:rPr>
          <w:rFonts w:ascii="宋体" w:hAnsi="宋体"/>
          <w:b/>
          <w:bCs/>
          <w:sz w:val="24"/>
          <w:szCs w:val="24"/>
        </w:rPr>
      </w:pPr>
      <w:r>
        <w:rPr>
          <w:rFonts w:hint="eastAsia" w:ascii="宋体" w:hAnsi="宋体"/>
          <w:b/>
          <w:bCs/>
          <w:sz w:val="24"/>
          <w:szCs w:val="24"/>
        </w:rPr>
        <w:t>七、开票信息</w:t>
      </w:r>
    </w:p>
    <w:tbl>
      <w:tblPr>
        <w:tblStyle w:val="7"/>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1"/>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公司名称</w:t>
            </w:r>
          </w:p>
        </w:tc>
        <w:tc>
          <w:tcPr>
            <w:tcW w:w="6946" w:type="dxa"/>
            <w:vAlign w:val="center"/>
          </w:tcPr>
          <w:p>
            <w:pPr>
              <w:jc w:val="center"/>
              <w:rPr>
                <w:rFonts w:ascii="宋体" w:hAnsi="宋体"/>
                <w:bCs/>
                <w:sz w:val="24"/>
                <w:szCs w:val="24"/>
              </w:rPr>
            </w:pPr>
            <w:r>
              <w:rPr>
                <w:rFonts w:hint="eastAsia" w:ascii="宋体" w:hAnsi="宋体"/>
                <w:sz w:val="21"/>
                <w:szCs w:val="21"/>
                <w:lang w:val="en-US" w:eastAsia="zh-CN"/>
              </w:rPr>
              <w:t>长春光华荣昌汽车部件有限公司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纳税人识别号</w:t>
            </w:r>
          </w:p>
        </w:tc>
        <w:tc>
          <w:tcPr>
            <w:tcW w:w="6946" w:type="dxa"/>
            <w:vAlign w:val="center"/>
          </w:tcPr>
          <w:p>
            <w:pPr>
              <w:jc w:val="center"/>
              <w:rPr>
                <w:color w:val="auto"/>
              </w:rPr>
            </w:pPr>
            <w:r>
              <w:rPr>
                <w:rFonts w:hint="eastAsia"/>
                <w:color w:val="auto"/>
                <w:lang w:val="en-US" w:eastAsia="zh-CN"/>
              </w:rPr>
              <w:t>91220101MA149JDC4T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地址及电话</w:t>
            </w:r>
          </w:p>
        </w:tc>
        <w:tc>
          <w:tcPr>
            <w:tcW w:w="6946" w:type="dxa"/>
            <w:vAlign w:val="center"/>
          </w:tcPr>
          <w:p>
            <w:pPr>
              <w:jc w:val="center"/>
              <w:rPr>
                <w:color w:val="auto"/>
              </w:rPr>
            </w:pPr>
            <w:r>
              <w:rPr>
                <w:rFonts w:hint="eastAsia"/>
                <w:color w:val="auto"/>
                <w:lang w:val="en-US" w:eastAsia="zh-CN"/>
              </w:rPr>
              <w:t>长春经济技术开发区常德路1800号9-3号厂房  01089774857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791" w:type="dxa"/>
            <w:vAlign w:val="center"/>
          </w:tcPr>
          <w:p>
            <w:pPr>
              <w:jc w:val="center"/>
              <w:rPr>
                <w:rFonts w:ascii="宋体" w:hAnsi="宋体"/>
                <w:bCs/>
                <w:sz w:val="24"/>
                <w:szCs w:val="24"/>
              </w:rPr>
            </w:pPr>
            <w:r>
              <w:rPr>
                <w:rFonts w:ascii="宋体" w:hAnsi="宋体"/>
                <w:bCs/>
                <w:sz w:val="24"/>
                <w:szCs w:val="24"/>
              </w:rPr>
              <w:t>开户行及账号</w:t>
            </w:r>
          </w:p>
        </w:tc>
        <w:tc>
          <w:tcPr>
            <w:tcW w:w="6946" w:type="dxa"/>
            <w:vAlign w:val="center"/>
          </w:tcPr>
          <w:p>
            <w:pPr>
              <w:jc w:val="center"/>
              <w:rPr>
                <w:color w:val="auto"/>
              </w:rPr>
            </w:pPr>
            <w:r>
              <w:rPr>
                <w:rFonts w:hint="eastAsia"/>
                <w:color w:val="auto"/>
                <w:lang w:val="en-US" w:eastAsia="zh-CN"/>
              </w:rPr>
              <w:t>中国工商银行股份有限公司长春环城支行4200223009200017968</w:t>
            </w:r>
          </w:p>
        </w:tc>
      </w:tr>
    </w:tbl>
    <w:p>
      <w:pPr>
        <w:ind w:left="360" w:firstLine="4680" w:firstLineChars="1950"/>
        <w:rPr>
          <w:rFonts w:ascii="宋体" w:hAnsi="宋体"/>
          <w:sz w:val="24"/>
          <w:szCs w:val="24"/>
        </w:rPr>
      </w:pPr>
    </w:p>
    <w:p>
      <w:pPr>
        <w:ind w:left="360" w:firstLine="4680" w:firstLineChars="1950"/>
        <w:rPr>
          <w:rFonts w:ascii="宋体" w:hAnsi="宋体"/>
          <w:sz w:val="24"/>
          <w:szCs w:val="24"/>
        </w:rPr>
      </w:pPr>
    </w:p>
    <w:p>
      <w:pPr>
        <w:ind w:left="360" w:firstLine="4680" w:firstLineChars="1950"/>
        <w:rPr>
          <w:rFonts w:ascii="宋体" w:hAnsi="宋体"/>
          <w:sz w:val="24"/>
          <w:szCs w:val="24"/>
        </w:rPr>
      </w:pPr>
      <w:r>
        <w:rPr>
          <w:rFonts w:hint="eastAsia" w:ascii="宋体" w:hAnsi="宋体"/>
          <w:sz w:val="24"/>
          <w:szCs w:val="24"/>
        </w:rPr>
        <w:t xml:space="preserve">授权签字（盖公章）：_______________ </w:t>
      </w:r>
    </w:p>
    <w:p>
      <w:pPr>
        <w:ind w:left="8760" w:hanging="8760" w:hangingChars="3650"/>
        <w:rPr>
          <w:rFonts w:eastAsia="楷体_GB2312"/>
          <w:sz w:val="21"/>
        </w:rPr>
      </w:pPr>
      <w:r>
        <w:rPr>
          <w:rFonts w:hint="eastAsia" w:ascii="宋体" w:hAnsi="宋体"/>
          <w:sz w:val="24"/>
          <w:szCs w:val="24"/>
        </w:rPr>
        <w:t xml:space="preserve">                                                              年     月     日</w:t>
      </w:r>
    </w:p>
    <w:p>
      <w:pPr>
        <w:rPr>
          <w:rFonts w:eastAsia="楷体_GB2312"/>
          <w:b/>
          <w:sz w:val="28"/>
          <w:szCs w:val="28"/>
        </w:rPr>
      </w:pPr>
    </w:p>
    <w:p>
      <w:pPr>
        <w:ind w:left="360"/>
        <w:jc w:val="center"/>
        <w:rPr>
          <w:rFonts w:eastAsia="楷体_GB2312"/>
          <w:b/>
          <w:sz w:val="28"/>
          <w:szCs w:val="28"/>
        </w:rPr>
        <w:sectPr>
          <w:headerReference r:id="rId3" w:type="default"/>
          <w:pgSz w:w="11906" w:h="16838"/>
          <w:pgMar w:top="1191" w:right="1191" w:bottom="624" w:left="851" w:header="851" w:footer="992" w:gutter="0"/>
          <w:pgNumType w:start="1"/>
          <w:cols w:space="425" w:num="1"/>
          <w:docGrid w:type="lines" w:linePitch="312" w:charSpace="0"/>
        </w:sectPr>
      </w:pPr>
    </w:p>
    <w:p>
      <w:pPr>
        <w:ind w:left="360"/>
        <w:jc w:val="center"/>
        <w:rPr>
          <w:rFonts w:ascii="宋体" w:hAnsi="宋体"/>
          <w:b/>
          <w:sz w:val="32"/>
          <w:szCs w:val="32"/>
        </w:rPr>
      </w:pPr>
      <w:r>
        <w:rPr>
          <w:rFonts w:hint="eastAsia" w:ascii="宋体" w:hAnsi="宋体"/>
          <w:b/>
          <w:sz w:val="32"/>
          <w:szCs w:val="32"/>
        </w:rPr>
        <w:t>企业须知</w:t>
      </w:r>
    </w:p>
    <w:p>
      <w:pPr>
        <w:rPr>
          <w:rFonts w:eastAsia="楷体_GB2312"/>
          <w:b/>
          <w:sz w:val="28"/>
          <w:szCs w:val="28"/>
        </w:rPr>
      </w:pPr>
      <w:r>
        <w:rPr>
          <w:rFonts w:hint="eastAsia" w:ascii="宋体" w:hAnsi="宋体"/>
          <w:b/>
          <w:sz w:val="28"/>
          <w:szCs w:val="28"/>
        </w:rPr>
        <w:t>尊敬的客户您好：为保证试验顺利进行，请详细阅读本须知。</w:t>
      </w:r>
    </w:p>
    <w:p>
      <w:pPr>
        <w:rPr>
          <w:rFonts w:ascii="宋体" w:hAnsi="宋体"/>
          <w:sz w:val="24"/>
          <w:szCs w:val="24"/>
        </w:rPr>
      </w:pPr>
      <w:r>
        <w:rPr>
          <w:rFonts w:hint="eastAsia" w:ascii="宋体" w:hAnsi="宋体"/>
          <w:sz w:val="24"/>
          <w:szCs w:val="24"/>
        </w:rPr>
        <w:t>一、试验依据</w:t>
      </w:r>
    </w:p>
    <w:tbl>
      <w:tblPr>
        <w:tblStyle w:val="7"/>
        <w:tblW w:w="4564" w:type="pct"/>
        <w:tblInd w:w="39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346"/>
        <w:gridCol w:w="70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sz w:val="24"/>
                <w:szCs w:val="24"/>
              </w:rPr>
            </w:pPr>
            <w:bookmarkStart w:id="0" w:name="_Hlk215633489"/>
            <w:r>
              <w:rPr>
                <w:rFonts w:hint="eastAsia" w:ascii="宋体" w:hAnsi="宋体"/>
                <w:sz w:val="24"/>
                <w:szCs w:val="24"/>
              </w:rPr>
              <w:t>GB 15083-20</w:t>
            </w:r>
            <w:r>
              <w:rPr>
                <w:rFonts w:ascii="宋体" w:hAnsi="宋体"/>
                <w:sz w:val="24"/>
                <w:szCs w:val="24"/>
              </w:rPr>
              <w:t>19</w:t>
            </w:r>
            <w:r>
              <w:rPr>
                <w:rFonts w:hint="eastAsia" w:ascii="宋体" w:hAnsi="宋体"/>
                <w:sz w:val="24"/>
                <w:szCs w:val="24"/>
              </w:rPr>
              <w:t xml:space="preserve"> </w:t>
            </w:r>
          </w:p>
        </w:tc>
        <w:tc>
          <w:tcPr>
            <w:tcW w:w="3750" w:type="pct"/>
          </w:tcPr>
          <w:p>
            <w:pPr>
              <w:rPr>
                <w:sz w:val="24"/>
                <w:szCs w:val="24"/>
              </w:rPr>
            </w:pPr>
            <w:r>
              <w:rPr>
                <w:rFonts w:hint="eastAsia" w:ascii="宋体" w:hAnsi="宋体"/>
                <w:sz w:val="24"/>
                <w:szCs w:val="24"/>
              </w:rPr>
              <w:t>《汽车座椅、座椅固定装置及头枕强度要求和试验方法》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GB 11550-2009</w:t>
            </w:r>
          </w:p>
        </w:tc>
        <w:tc>
          <w:tcPr>
            <w:tcW w:w="3750" w:type="pct"/>
          </w:tcPr>
          <w:p>
            <w:pPr>
              <w:rPr>
                <w:rFonts w:ascii="楷体_GB2312" w:eastAsia="楷体_GB2312" w:cs="楷体_GB2312"/>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《汽车座椅头枕强度要求和试验方法》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rFonts w:ascii="宋体" w:hAnsi="宋体"/>
                <w:sz w:val="24"/>
                <w:szCs w:val="24"/>
                <w:highlight w:val="red"/>
              </w:rPr>
            </w:pPr>
            <w:r>
              <w:rPr>
                <w:rFonts w:hint="eastAsia" w:ascii="宋体" w:hAnsi="宋体"/>
                <w:sz w:val="24"/>
                <w:szCs w:val="24"/>
              </w:rPr>
              <w:t>ECE R17</w:t>
            </w:r>
          </w:p>
        </w:tc>
        <w:tc>
          <w:tcPr>
            <w:tcW w:w="3750" w:type="pct"/>
          </w:tcPr>
          <w:p>
            <w:pPr>
              <w:rPr>
                <w:rFonts w:ascii="宋体" w:hAnsi="宋体"/>
                <w:sz w:val="24"/>
                <w:szCs w:val="24"/>
              </w:rPr>
            </w:pPr>
            <w:r>
              <w:rPr>
                <w:rFonts w:hint="eastAsia" w:ascii="宋体" w:hAnsi="宋体" w:cs="宋体"/>
                <w:sz w:val="24"/>
                <w:szCs w:val="24"/>
              </w:rPr>
              <w:t>《</w:t>
            </w:r>
            <w:r>
              <w:rPr>
                <w:rFonts w:ascii="宋体" w:hAnsi="宋体" w:cs="宋体"/>
                <w:sz w:val="24"/>
                <w:szCs w:val="24"/>
              </w:rPr>
              <w:t>关于就座椅、座椅固定点和头枕方面批准车辆的统一规定</w:t>
            </w:r>
            <w:r>
              <w:rPr>
                <w:rFonts w:hint="eastAsia" w:ascii="宋体" w:hAnsi="宋体" w:cs="宋体"/>
                <w:sz w:val="24"/>
                <w:szCs w:val="24"/>
              </w:rPr>
              <w:t>》</w:t>
            </w:r>
            <w:r>
              <w:rPr>
                <w:rFonts w:ascii="宋体" w:hAnsi="宋体"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jc w:val="both"/>
              <w:rPr>
                <w:rFonts w:ascii="宋体" w:hAnsi="宋体"/>
                <w:sz w:val="24"/>
                <w:szCs w:val="24"/>
              </w:rPr>
            </w:pPr>
            <w:r>
              <w:rPr>
                <w:rFonts w:hint="eastAsia" w:ascii="宋体" w:hAnsi="宋体"/>
                <w:sz w:val="24"/>
                <w:szCs w:val="24"/>
              </w:rPr>
              <w:t>GB 8410-2006</w:t>
            </w:r>
          </w:p>
        </w:tc>
        <w:tc>
          <w:tcPr>
            <w:tcW w:w="3750" w:type="pct"/>
          </w:tcPr>
          <w:p>
            <w:pPr>
              <w:rPr>
                <w:rFonts w:ascii="楷体_GB2312" w:eastAsia="楷体_GB2312" w:cs="楷体_GB2312"/>
                <w:sz w:val="24"/>
                <w:szCs w:val="24"/>
              </w:rPr>
            </w:pPr>
            <w:r>
              <w:rPr>
                <w:rFonts w:hint="eastAsia"/>
                <w:sz w:val="24"/>
              </w:rPr>
              <w:t>《汽车内饰材料的燃烧特性》</w:t>
            </w:r>
          </w:p>
        </w:tc>
      </w:tr>
      <w:bookmarkEnd w:id="0"/>
    </w:tbl>
    <w:p>
      <w:pPr>
        <w:pStyle w:val="18"/>
        <w:ind w:firstLine="0" w:firstLineChars="0"/>
        <w:jc w:val="left"/>
        <w:rPr>
          <w:rFonts w:ascii="宋体" w:hAnsi="宋体"/>
          <w:sz w:val="28"/>
          <w:szCs w:val="28"/>
        </w:rPr>
      </w:pPr>
      <w:r>
        <w:rPr>
          <w:rFonts w:hint="eastAsia" w:ascii="宋体" w:hAnsi="宋体"/>
          <w:sz w:val="24"/>
          <w:szCs w:val="24"/>
        </w:rPr>
        <w:t>二、</w:t>
      </w:r>
      <w:r>
        <w:rPr>
          <w:rFonts w:hint="eastAsia" w:ascii="宋体" w:hAnsi="宋体"/>
          <w:kern w:val="0"/>
          <w:sz w:val="24"/>
          <w:szCs w:val="24"/>
        </w:rPr>
        <w:t>标准适用产品类型及样品数量：</w:t>
      </w:r>
    </w:p>
    <w:p>
      <w:pPr>
        <w:ind w:firstLine="480" w:firstLineChars="200"/>
        <w:rPr>
          <w:rFonts w:ascii="宋体" w:hAnsi="宋体"/>
          <w:sz w:val="24"/>
          <w:szCs w:val="24"/>
        </w:rPr>
      </w:pPr>
      <w:r>
        <w:rPr>
          <w:rFonts w:hint="eastAsia" w:ascii="宋体" w:hAnsi="宋体"/>
          <w:sz w:val="24"/>
          <w:szCs w:val="24"/>
        </w:rPr>
        <w:t>1）</w:t>
      </w:r>
      <w:r>
        <w:rPr>
          <w:rFonts w:ascii="宋体" w:hAnsi="宋体"/>
          <w:sz w:val="24"/>
          <w:szCs w:val="24"/>
        </w:rPr>
        <w:t>GB 15083-2019</w:t>
      </w:r>
      <w:r>
        <w:rPr>
          <w:rFonts w:hint="eastAsia" w:ascii="宋体" w:hAnsi="宋体"/>
          <w:sz w:val="24"/>
          <w:szCs w:val="24"/>
        </w:rPr>
        <w:t>适用于GB/T</w:t>
      </w:r>
      <w:r>
        <w:rPr>
          <w:rFonts w:ascii="宋体" w:hAnsi="宋体"/>
          <w:sz w:val="24"/>
          <w:szCs w:val="24"/>
        </w:rPr>
        <w:t xml:space="preserve"> </w:t>
      </w:r>
      <w:r>
        <w:rPr>
          <w:rFonts w:hint="eastAsia" w:ascii="宋体" w:hAnsi="宋体"/>
          <w:sz w:val="24"/>
          <w:szCs w:val="24"/>
        </w:rPr>
        <w:t>15089-2001中M1类、N类汽车的座椅及其固定装置（不论座椅是否有头枕）以及M1类车座椅靠背后面部件的设计及正面碰撞中防止乘员因行李移动而导致伤害的装置设计。</w:t>
      </w:r>
    </w:p>
    <w:p>
      <w:pPr>
        <w:ind w:firstLine="480" w:firstLineChars="200"/>
        <w:rPr>
          <w:rFonts w:ascii="宋体" w:hAnsi="宋体"/>
          <w:sz w:val="24"/>
          <w:szCs w:val="24"/>
        </w:rPr>
      </w:pPr>
      <w:r>
        <w:rPr>
          <w:rFonts w:hint="eastAsia" w:ascii="宋体" w:hAnsi="宋体"/>
          <w:sz w:val="24"/>
          <w:szCs w:val="24"/>
        </w:rPr>
        <w:t>2）适用于GB13057-2014未涉及的其他M2、M3类汽车座椅、座椅固定装置及头枕。</w:t>
      </w:r>
    </w:p>
    <w:p>
      <w:pPr>
        <w:ind w:firstLine="480" w:firstLineChars="200"/>
        <w:rPr>
          <w:rFonts w:ascii="宋体" w:hAnsi="宋体"/>
          <w:sz w:val="24"/>
          <w:szCs w:val="24"/>
        </w:rPr>
      </w:pPr>
      <w:r>
        <w:rPr>
          <w:rFonts w:hint="eastAsia" w:ascii="宋体" w:hAnsi="宋体"/>
          <w:sz w:val="24"/>
          <w:szCs w:val="24"/>
        </w:rPr>
        <w:t>3）不适用于后向座椅及其在这些座椅上安装的头枕。</w:t>
      </w:r>
    </w:p>
    <w:p>
      <w:pPr>
        <w:ind w:firstLine="480" w:firstLineChars="200"/>
        <w:rPr>
          <w:rFonts w:ascii="宋体" w:hAnsi="宋体"/>
          <w:sz w:val="24"/>
          <w:szCs w:val="24"/>
        </w:rPr>
      </w:pPr>
      <w:r>
        <w:rPr>
          <w:rFonts w:hint="eastAsia" w:ascii="宋体" w:hAnsi="宋体"/>
          <w:sz w:val="24"/>
          <w:szCs w:val="24"/>
        </w:rPr>
        <w:t>4）样品数量：</w:t>
      </w:r>
    </w:p>
    <w:p>
      <w:pPr>
        <w:ind w:firstLine="840" w:firstLineChars="350"/>
        <w:rPr>
          <w:rFonts w:ascii="宋体" w:hAnsi="宋体"/>
          <w:sz w:val="24"/>
          <w:szCs w:val="24"/>
        </w:rPr>
      </w:pPr>
      <w:r>
        <w:rPr>
          <w:rFonts w:hint="eastAsia" w:ascii="宋体" w:hAnsi="宋体"/>
          <w:sz w:val="24"/>
          <w:szCs w:val="24"/>
        </w:rPr>
        <w:t>只做</w:t>
      </w:r>
      <w:r>
        <w:rPr>
          <w:rFonts w:ascii="宋体" w:hAnsi="宋体"/>
          <w:sz w:val="24"/>
          <w:szCs w:val="24"/>
        </w:rPr>
        <w:t>座椅项目</w:t>
      </w:r>
      <w:r>
        <w:rPr>
          <w:rFonts w:hint="eastAsia" w:ascii="宋体" w:hAnsi="宋体"/>
          <w:sz w:val="24"/>
          <w:szCs w:val="24"/>
        </w:rPr>
        <w:t>：</w:t>
      </w:r>
      <w:r>
        <w:rPr>
          <w:rFonts w:ascii="宋体" w:hAnsi="宋体"/>
          <w:sz w:val="24"/>
          <w:szCs w:val="24"/>
        </w:rPr>
        <w:t>3</w:t>
      </w:r>
      <w:r>
        <w:rPr>
          <w:rFonts w:hint="eastAsia" w:ascii="宋体" w:hAnsi="宋体"/>
          <w:sz w:val="24"/>
          <w:szCs w:val="24"/>
        </w:rPr>
        <w:t>套；</w:t>
      </w:r>
      <w:r>
        <w:rPr>
          <w:rFonts w:ascii="宋体" w:hAnsi="宋体"/>
          <w:sz w:val="24"/>
          <w:szCs w:val="24"/>
        </w:rPr>
        <w:t>含头枕项目：</w:t>
      </w:r>
      <w:r>
        <w:rPr>
          <w:rFonts w:hint="eastAsia" w:ascii="宋体" w:hAnsi="宋体"/>
          <w:sz w:val="24"/>
          <w:szCs w:val="24"/>
        </w:rPr>
        <w:t>6套（</w:t>
      </w:r>
      <w:r>
        <w:rPr>
          <w:rFonts w:ascii="宋体" w:hAnsi="宋体"/>
          <w:sz w:val="24"/>
          <w:szCs w:val="24"/>
        </w:rPr>
        <w:t>视发车方案可对样品数量另行商定</w:t>
      </w:r>
      <w:r>
        <w:rPr>
          <w:rFonts w:hint="eastAsia" w:ascii="宋体" w:hAnsi="宋体"/>
          <w:sz w:val="24"/>
          <w:szCs w:val="24"/>
        </w:rPr>
        <w:t>）；</w:t>
      </w:r>
    </w:p>
    <w:p>
      <w:pPr>
        <w:ind w:firstLine="840" w:firstLineChars="350"/>
        <w:rPr>
          <w:rFonts w:ascii="宋体" w:hAnsi="宋体"/>
          <w:sz w:val="24"/>
          <w:szCs w:val="24"/>
        </w:rPr>
      </w:pPr>
      <w:r>
        <w:rPr>
          <w:rFonts w:hint="eastAsia" w:ascii="宋体" w:hAnsi="宋体"/>
          <w:sz w:val="24"/>
          <w:szCs w:val="24"/>
        </w:rPr>
        <w:t>内饰材料样品的尺寸及数量满足GB 8410-2006要求。</w:t>
      </w:r>
    </w:p>
    <w:p>
      <w:pPr>
        <w:rPr>
          <w:rFonts w:ascii="宋体" w:hAnsi="宋体"/>
          <w:sz w:val="24"/>
          <w:szCs w:val="24"/>
        </w:rPr>
      </w:pPr>
      <w:r>
        <w:rPr>
          <w:rFonts w:hint="eastAsia" w:ascii="宋体" w:hAnsi="宋体"/>
          <w:sz w:val="24"/>
          <w:szCs w:val="24"/>
        </w:rPr>
        <w:t>三、试验台固定台面尺寸图</w:t>
      </w:r>
    </w:p>
    <w:p>
      <w:pPr>
        <w:ind w:left="360"/>
        <w:jc w:val="center"/>
        <w:rPr>
          <w:rFonts w:ascii="宋体" w:hAnsi="宋体"/>
          <w:color w:val="FF0000"/>
          <w:sz w:val="24"/>
          <w:szCs w:val="24"/>
        </w:rPr>
      </w:pPr>
      <w:r>
        <w:rPr>
          <w:rFonts w:ascii="宋体" w:hAnsi="宋体"/>
          <w:color w:val="FF0000"/>
          <w:sz w:val="24"/>
          <w:szCs w:val="24"/>
        </w:rPr>
        <w:drawing>
          <wp:inline distT="0" distB="0" distL="0" distR="0">
            <wp:extent cx="4319905" cy="2675255"/>
            <wp:effectExtent l="0" t="0" r="0" b="0"/>
            <wp:docPr id="7" name="图片 7" descr="D:\Users\hui\Documents\Tencent Files\1150872427\Image\C2C\X2$A)X5F0%XUI292)VJ]~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Users\hui\Documents\Tencent Files\1150872427\Image\C2C\X2$A)X5F0%XUI292)VJ]~1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20000" cy="2675631"/>
                    </a:xfrm>
                    <a:prstGeom prst="rect">
                      <a:avLst/>
                    </a:prstGeom>
                    <a:noFill/>
                    <a:ln>
                      <a:noFill/>
                    </a:ln>
                  </pic:spPr>
                </pic:pic>
              </a:graphicData>
            </a:graphic>
          </wp:inline>
        </w:drawing>
      </w:r>
    </w:p>
    <w:p>
      <w:pPr>
        <w:ind w:left="360"/>
        <w:jc w:val="center"/>
        <w:rPr>
          <w:rFonts w:ascii="宋体" w:hAnsi="宋体"/>
          <w:color w:val="FF0000"/>
          <w:sz w:val="24"/>
          <w:szCs w:val="24"/>
        </w:rPr>
      </w:pPr>
      <w:r>
        <w:rPr>
          <w:rFonts w:hint="eastAsia" w:ascii="宋体" w:hAnsi="宋体"/>
          <w:sz w:val="24"/>
          <w:szCs w:val="24"/>
        </w:rPr>
        <w:t>固定台面尺寸图</w:t>
      </w:r>
    </w:p>
    <w:p>
      <w:pPr>
        <w:ind w:left="360"/>
        <w:jc w:val="center"/>
        <w:rPr>
          <w:rFonts w:ascii="宋体" w:hAnsi="宋体"/>
          <w:color w:val="FF0000"/>
          <w:sz w:val="24"/>
          <w:szCs w:val="24"/>
        </w:rPr>
      </w:pPr>
      <w:r>
        <w:rPr>
          <w:rFonts w:hint="eastAsia" w:ascii="宋体" w:hAnsi="宋体"/>
          <w:color w:val="FF0000"/>
          <w:sz w:val="24"/>
          <w:szCs w:val="24"/>
        </w:rPr>
        <w:t xml:space="preserve">                </w:t>
      </w:r>
    </w:p>
    <w:p>
      <w:pPr>
        <w:rPr>
          <w:rFonts w:ascii="宋体" w:hAnsi="宋体"/>
          <w:sz w:val="24"/>
          <w:szCs w:val="24"/>
        </w:rPr>
      </w:pPr>
      <w:r>
        <w:rPr>
          <w:rFonts w:hint="eastAsia" w:ascii="宋体" w:hAnsi="宋体"/>
          <w:sz w:val="24"/>
          <w:szCs w:val="24"/>
        </w:rPr>
        <w:t>四、企业提供试验用工装和车体</w:t>
      </w:r>
    </w:p>
    <w:p>
      <w:pPr>
        <w:ind w:firstLine="480" w:firstLineChars="200"/>
        <w:rPr>
          <w:rFonts w:ascii="宋体" w:hAnsi="宋体"/>
          <w:sz w:val="24"/>
          <w:szCs w:val="24"/>
        </w:rPr>
      </w:pPr>
      <w:r>
        <w:rPr>
          <w:rFonts w:hint="eastAsia" w:ascii="宋体" w:hAnsi="宋体"/>
          <w:sz w:val="24"/>
          <w:szCs w:val="24"/>
        </w:rPr>
        <w:t>企业根据自身产品情况，模拟实际装车状态提供座椅安装工装和车体，并提供连接附件（参考下图）。对于需要进行行李箱位移乘客防护装置试验的样品，配套车体行李舱地板应为实际装车状态。</w:t>
      </w: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245"/>
        <w:gridCol w:w="7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4" w:type="dxa"/>
            <w:gridSpan w:val="3"/>
            <w:vAlign w:val="center"/>
          </w:tcPr>
          <w:p>
            <w:pPr>
              <w:jc w:val="center"/>
              <w:rPr>
                <w:rFonts w:ascii="宋体" w:hAnsi="宋体"/>
                <w:sz w:val="24"/>
                <w:szCs w:val="24"/>
              </w:rPr>
            </w:pPr>
            <w:r>
              <w:rPr>
                <w:rFonts w:hint="eastAsia" w:ascii="宋体" w:hAnsi="宋体"/>
                <w:sz w:val="24"/>
                <w:szCs w:val="24"/>
              </w:rPr>
              <w:t>试验用工装和车体示例图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restart"/>
            <w:vAlign w:val="center"/>
          </w:tcPr>
          <w:p>
            <w:pPr>
              <w:jc w:val="center"/>
              <w:rPr>
                <w:rFonts w:ascii="宋体" w:hAnsi="宋体"/>
                <w:sz w:val="24"/>
                <w:szCs w:val="24"/>
              </w:rPr>
            </w:pPr>
            <w:r>
              <w:rPr>
                <w:rFonts w:hint="eastAsia" w:ascii="宋体" w:hAnsi="宋体"/>
                <w:sz w:val="24"/>
                <w:szCs w:val="24"/>
              </w:rPr>
              <w:t>静态试验</w:t>
            </w:r>
          </w:p>
        </w:tc>
        <w:tc>
          <w:tcPr>
            <w:tcW w:w="1245" w:type="dxa"/>
            <w:vAlign w:val="center"/>
          </w:tcPr>
          <w:p>
            <w:pPr>
              <w:jc w:val="center"/>
              <w:rPr>
                <w:rFonts w:ascii="宋体" w:hAnsi="宋体"/>
                <w:sz w:val="24"/>
                <w:szCs w:val="24"/>
              </w:rPr>
            </w:pPr>
            <w:r>
              <w:rPr>
                <w:rFonts w:hint="eastAsia" w:ascii="宋体" w:hAnsi="宋体"/>
                <w:sz w:val="24"/>
                <w:szCs w:val="24"/>
              </w:rPr>
              <w:t>单席位</w:t>
            </w:r>
          </w:p>
        </w:tc>
        <w:tc>
          <w:tcPr>
            <w:tcW w:w="7451" w:type="dxa"/>
          </w:tcPr>
          <w:p>
            <w:pPr>
              <w:jc w:val="center"/>
              <w:rPr>
                <w:rFonts w:ascii="宋体" w:hAnsi="宋体"/>
                <w:sz w:val="24"/>
                <w:szCs w:val="24"/>
              </w:rPr>
            </w:pPr>
            <w:r>
              <w:rPr>
                <w:rFonts w:ascii="宋体" w:hAnsi="宋体"/>
                <w:sz w:val="24"/>
                <w:szCs w:val="24"/>
              </w:rPr>
              <w:drawing>
                <wp:inline distT="0" distB="0" distL="0" distR="0">
                  <wp:extent cx="1870710" cy="1579880"/>
                  <wp:effectExtent l="0" t="0" r="0" b="127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1595" cy="1597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jc w:val="center"/>
              <w:rPr>
                <w:rFonts w:ascii="宋体" w:hAnsi="宋体"/>
                <w:sz w:val="24"/>
                <w:szCs w:val="24"/>
              </w:rPr>
            </w:pPr>
          </w:p>
        </w:tc>
        <w:tc>
          <w:tcPr>
            <w:tcW w:w="1245" w:type="dxa"/>
            <w:vAlign w:val="center"/>
          </w:tcPr>
          <w:p>
            <w:pPr>
              <w:jc w:val="center"/>
              <w:rPr>
                <w:rFonts w:ascii="宋体" w:hAnsi="宋体"/>
                <w:sz w:val="24"/>
                <w:szCs w:val="24"/>
              </w:rPr>
            </w:pPr>
            <w:r>
              <w:rPr>
                <w:rFonts w:hint="eastAsia" w:ascii="宋体" w:hAnsi="宋体"/>
                <w:sz w:val="24"/>
                <w:szCs w:val="24"/>
              </w:rPr>
              <w:t>多席位</w:t>
            </w:r>
          </w:p>
        </w:tc>
        <w:tc>
          <w:tcPr>
            <w:tcW w:w="7451" w:type="dxa"/>
          </w:tcPr>
          <w:p>
            <w:pPr>
              <w:jc w:val="center"/>
              <w:rPr>
                <w:rFonts w:ascii="宋体" w:hAnsi="宋体"/>
                <w:sz w:val="24"/>
                <w:szCs w:val="24"/>
              </w:rPr>
            </w:pPr>
            <w:r>
              <w:rPr>
                <w:rFonts w:ascii="宋体" w:hAnsi="宋体"/>
                <w:sz w:val="24"/>
                <w:szCs w:val="24"/>
              </w:rPr>
              <w:drawing>
                <wp:inline distT="0" distB="0" distL="0" distR="0">
                  <wp:extent cx="1849120" cy="1233170"/>
                  <wp:effectExtent l="0" t="0" r="0" b="5080"/>
                  <wp:docPr id="6" name="图片 17" descr="E:\【汽车座椅试验】\【委托试验】\2018年\2018.3.2北汽岱摩斯\照片\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E:\【汽车座椅试验】\【委托试验】\2018年\2018.3.2北汽岱摩斯\照片\IMG_35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69591" cy="124713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jc w:val="center"/>
              <w:rPr>
                <w:rFonts w:ascii="宋体" w:hAnsi="宋体"/>
                <w:sz w:val="24"/>
                <w:szCs w:val="24"/>
              </w:rPr>
            </w:pPr>
            <w:r>
              <w:rPr>
                <w:rFonts w:hint="eastAsia" w:ascii="宋体" w:hAnsi="宋体"/>
                <w:sz w:val="24"/>
                <w:szCs w:val="24"/>
              </w:rPr>
              <w:t>动态试验</w:t>
            </w:r>
          </w:p>
        </w:tc>
        <w:tc>
          <w:tcPr>
            <w:tcW w:w="1245" w:type="dxa"/>
            <w:vAlign w:val="center"/>
          </w:tcPr>
          <w:p>
            <w:pPr>
              <w:jc w:val="center"/>
              <w:rPr>
                <w:rFonts w:ascii="宋体" w:hAnsi="宋体"/>
                <w:sz w:val="24"/>
                <w:szCs w:val="24"/>
              </w:rPr>
            </w:pPr>
            <w:r>
              <w:rPr>
                <w:rFonts w:hint="eastAsia" w:ascii="宋体" w:hAnsi="宋体"/>
                <w:sz w:val="24"/>
                <w:szCs w:val="24"/>
              </w:rPr>
              <w:t>多席位</w:t>
            </w:r>
          </w:p>
        </w:tc>
        <w:tc>
          <w:tcPr>
            <w:tcW w:w="7451" w:type="dxa"/>
          </w:tcPr>
          <w:p>
            <w:pPr>
              <w:jc w:val="center"/>
              <w:rPr>
                <w:rFonts w:ascii="宋体" w:hAnsi="宋体"/>
                <w:sz w:val="24"/>
                <w:szCs w:val="24"/>
              </w:rPr>
            </w:pPr>
            <w:r>
              <w:drawing>
                <wp:inline distT="0" distB="0" distL="0" distR="0">
                  <wp:extent cx="1860550" cy="139192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screen"/>
                          <a:stretch>
                            <a:fillRect/>
                          </a:stretch>
                        </pic:blipFill>
                        <pic:spPr>
                          <a:xfrm>
                            <a:off x="0" y="0"/>
                            <a:ext cx="1874202" cy="1402114"/>
                          </a:xfrm>
                          <a:prstGeom prst="rect">
                            <a:avLst/>
                          </a:prstGeom>
                        </pic:spPr>
                      </pic:pic>
                    </a:graphicData>
                  </a:graphic>
                </wp:inline>
              </w:drawing>
            </w:r>
          </w:p>
        </w:tc>
      </w:tr>
    </w:tbl>
    <w:p>
      <w:pPr>
        <w:spacing w:line="360" w:lineRule="auto"/>
        <w:rPr>
          <w:rFonts w:ascii="宋体" w:hAnsi="宋体"/>
          <w:bCs/>
          <w:sz w:val="24"/>
          <w:szCs w:val="24"/>
        </w:rPr>
      </w:pPr>
      <w:r>
        <w:rPr>
          <w:rFonts w:hint="eastAsia" w:ascii="宋体" w:hAnsi="宋体"/>
          <w:sz w:val="24"/>
          <w:szCs w:val="24"/>
        </w:rPr>
        <w:t>五、</w:t>
      </w:r>
      <w:r>
        <w:rPr>
          <w:rFonts w:hint="eastAsia" w:ascii="宋体" w:hAnsi="宋体"/>
          <w:bCs/>
          <w:sz w:val="24"/>
          <w:szCs w:val="24"/>
        </w:rPr>
        <w:t>联系人信息及物流路线图</w:t>
      </w:r>
    </w:p>
    <w:p>
      <w:pPr>
        <w:snapToGrid w:val="0"/>
        <w:spacing w:line="360" w:lineRule="auto"/>
        <w:ind w:firstLine="480" w:firstLineChars="200"/>
        <w:rPr>
          <w:rFonts w:ascii="宋体" w:hAnsi="宋体"/>
          <w:bCs/>
          <w:sz w:val="24"/>
          <w:szCs w:val="24"/>
        </w:rPr>
      </w:pPr>
      <w:r>
        <w:rPr>
          <w:rFonts w:hint="eastAsia" w:ascii="宋体" w:hAnsi="宋体"/>
          <w:bCs/>
          <w:sz w:val="24"/>
          <w:szCs w:val="24"/>
        </w:rPr>
        <w:t>1. 联系人：张海涛：18810451366；邮箱：</w:t>
      </w:r>
      <w:r>
        <w:fldChar w:fldCharType="begin"/>
      </w:r>
      <w:r>
        <w:instrText xml:space="preserve"> HYPERLINK "mailto:877527845@qq.com;" </w:instrText>
      </w:r>
      <w:r>
        <w:fldChar w:fldCharType="separate"/>
      </w:r>
      <w:r>
        <w:rPr>
          <w:rFonts w:hint="eastAsia" w:asciiTheme="minorEastAsia" w:hAnsiTheme="minorEastAsia" w:eastAsiaTheme="minorEastAsia"/>
          <w:sz w:val="24"/>
          <w:szCs w:val="24"/>
        </w:rPr>
        <w:t>877527845@qq.com</w:t>
      </w:r>
      <w:r>
        <w:rPr>
          <w:rFonts w:hint="eastAsia" w:asciiTheme="minorEastAsia" w:hAnsiTheme="minorEastAsia" w:eastAsiaTheme="minorEastAsia"/>
          <w:sz w:val="24"/>
          <w:szCs w:val="24"/>
        </w:rPr>
        <w:fldChar w:fldCharType="end"/>
      </w:r>
      <w:r>
        <w:rPr>
          <w:rFonts w:hint="eastAsia"/>
        </w:rPr>
        <w:t>；</w:t>
      </w:r>
      <w:r>
        <w:rPr>
          <w:rFonts w:hint="eastAsia" w:ascii="宋体" w:hAnsi="宋体"/>
          <w:bCs/>
          <w:sz w:val="24"/>
          <w:szCs w:val="24"/>
        </w:rPr>
        <w:t xml:space="preserve"> </w:t>
      </w:r>
    </w:p>
    <w:p>
      <w:pPr>
        <w:snapToGrid w:val="0"/>
        <w:spacing w:line="360" w:lineRule="auto"/>
        <w:ind w:firstLine="480" w:firstLineChars="200"/>
        <w:rPr>
          <w:rFonts w:ascii="宋体" w:hAnsi="宋体"/>
          <w:bCs/>
          <w:sz w:val="24"/>
          <w:szCs w:val="24"/>
        </w:rPr>
      </w:pPr>
      <w:r>
        <w:rPr>
          <w:rFonts w:hint="eastAsia" w:ascii="宋体" w:hAnsi="宋体"/>
          <w:bCs/>
          <w:sz w:val="24"/>
          <w:szCs w:val="24"/>
        </w:rPr>
        <w:t xml:space="preserve">           李晓海：</w:t>
      </w:r>
      <w:r>
        <w:rPr>
          <w:rFonts w:ascii="宋体" w:hAnsi="宋体"/>
          <w:bCs/>
          <w:sz w:val="24"/>
          <w:szCs w:val="24"/>
        </w:rPr>
        <w:t>13910562698</w:t>
      </w:r>
      <w:r>
        <w:rPr>
          <w:rFonts w:hint="eastAsia" w:ascii="宋体" w:hAnsi="宋体"/>
          <w:bCs/>
          <w:sz w:val="24"/>
          <w:szCs w:val="24"/>
        </w:rPr>
        <w:t>；邮箱：</w:t>
      </w:r>
      <w:r>
        <w:rPr>
          <w:rFonts w:ascii="宋体" w:hAnsi="宋体"/>
          <w:bCs/>
          <w:sz w:val="24"/>
          <w:szCs w:val="24"/>
        </w:rPr>
        <w:t>869674860</w:t>
      </w:r>
      <w:r>
        <w:rPr>
          <w:rFonts w:hint="eastAsia" w:ascii="宋体" w:hAnsi="宋体"/>
          <w:bCs/>
          <w:sz w:val="24"/>
          <w:szCs w:val="24"/>
        </w:rPr>
        <w:t>@qq.com</w:t>
      </w:r>
    </w:p>
    <w:p>
      <w:pPr>
        <w:snapToGrid w:val="0"/>
        <w:spacing w:line="360" w:lineRule="auto"/>
        <w:ind w:firstLine="480" w:firstLineChars="200"/>
        <w:rPr>
          <w:rFonts w:ascii="宋体" w:hAnsi="宋体"/>
          <w:bCs/>
          <w:sz w:val="24"/>
          <w:szCs w:val="24"/>
        </w:rPr>
      </w:pPr>
      <w:r>
        <w:rPr>
          <w:rFonts w:ascii="宋体" w:hAnsi="宋体"/>
          <w:bCs/>
          <w:sz w:val="24"/>
          <w:szCs w:val="24"/>
        </w:rPr>
        <w:t>2.</w:t>
      </w:r>
      <w:r>
        <w:rPr>
          <w:rFonts w:hint="eastAsia" w:ascii="宋体" w:hAnsi="宋体"/>
          <w:bCs/>
          <w:sz w:val="24"/>
          <w:szCs w:val="24"/>
        </w:rPr>
        <w:t xml:space="preserve"> </w:t>
      </w:r>
      <w:r>
        <w:rPr>
          <w:rFonts w:ascii="宋体" w:hAnsi="宋体"/>
          <w:bCs/>
          <w:sz w:val="24"/>
          <w:szCs w:val="24"/>
        </w:rPr>
        <w:t>样品接收</w:t>
      </w:r>
      <w:r>
        <w:rPr>
          <w:rFonts w:hint="eastAsia" w:ascii="宋体" w:hAnsi="宋体"/>
          <w:bCs/>
          <w:sz w:val="24"/>
          <w:szCs w:val="24"/>
        </w:rPr>
        <w:t>联系人：李晓海：</w:t>
      </w:r>
      <w:r>
        <w:rPr>
          <w:rFonts w:ascii="宋体" w:hAnsi="宋体"/>
          <w:bCs/>
          <w:sz w:val="24"/>
          <w:szCs w:val="24"/>
        </w:rPr>
        <w:t>13910562698。</w:t>
      </w:r>
    </w:p>
    <w:p>
      <w:pPr>
        <w:snapToGrid w:val="0"/>
        <w:spacing w:line="360" w:lineRule="auto"/>
        <w:ind w:left="4220" w:leftChars="250" w:hanging="3720" w:hangingChars="1550"/>
        <w:rPr>
          <w:rFonts w:eastAsia="楷体_GB2312"/>
          <w:sz w:val="21"/>
        </w:rPr>
      </w:pPr>
      <w:r>
        <w:rPr>
          <w:rFonts w:ascii="宋体" w:hAnsi="宋体"/>
          <w:bCs/>
          <w:sz w:val="24"/>
          <w:szCs w:val="24"/>
        </w:rPr>
        <w:t>3.</w:t>
      </w:r>
      <w:r>
        <w:rPr>
          <w:rFonts w:hint="eastAsia" w:ascii="宋体" w:hAnsi="宋体"/>
          <w:bCs/>
          <w:sz w:val="24"/>
          <w:szCs w:val="24"/>
        </w:rPr>
        <w:t xml:space="preserve"> </w:t>
      </w:r>
      <w:r>
        <w:rPr>
          <w:rFonts w:ascii="宋体" w:hAnsi="宋体"/>
          <w:bCs/>
          <w:sz w:val="24"/>
          <w:szCs w:val="24"/>
        </w:rPr>
        <w:t>物流地址：</w:t>
      </w:r>
      <w:r>
        <w:rPr>
          <w:rFonts w:hint="eastAsia" w:ascii="宋体" w:hAnsi="宋体"/>
          <w:sz w:val="24"/>
          <w:szCs w:val="24"/>
        </w:rPr>
        <w:t>北京市大兴区北臧村镇天荣街32号，邮编102609。</w:t>
      </w:r>
    </w:p>
    <w:p>
      <w:pPr>
        <w:snapToGrid w:val="0"/>
        <w:ind w:left="200" w:leftChars="100" w:firstLine="480" w:firstLineChars="200"/>
        <w:jc w:val="center"/>
        <w:rPr>
          <w:rFonts w:eastAsia="楷体_GB2312"/>
          <w:sz w:val="21"/>
        </w:rPr>
      </w:pPr>
      <w:r>
        <w:rPr>
          <w:rFonts w:ascii="宋体" w:hAnsi="宋体" w:cs="宋体"/>
          <w:sz w:val="24"/>
          <w:szCs w:val="24"/>
        </w:rPr>
        <w:drawing>
          <wp:inline distT="0" distB="0" distL="114300" distR="114300">
            <wp:extent cx="3884295" cy="2384425"/>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cstate="print"/>
                    <a:stretch>
                      <a:fillRect/>
                    </a:stretch>
                  </pic:blipFill>
                  <pic:spPr>
                    <a:xfrm>
                      <a:off x="0" y="0"/>
                      <a:ext cx="3884825" cy="2384739"/>
                    </a:xfrm>
                    <a:prstGeom prst="rect">
                      <a:avLst/>
                    </a:prstGeom>
                    <a:noFill/>
                    <a:ln w="9525">
                      <a:noFill/>
                    </a:ln>
                  </pic:spPr>
                </pic:pic>
              </a:graphicData>
            </a:graphic>
          </wp:inline>
        </w:drawing>
      </w:r>
    </w:p>
    <w:sectPr>
      <w:headerReference r:id="rId4" w:type="default"/>
      <w:pgSz w:w="11906" w:h="16838"/>
      <w:pgMar w:top="1191" w:right="849" w:bottom="624" w:left="993"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宋体"/>
        <w:color w:val="000000"/>
        <w:spacing w:val="20"/>
      </w:rPr>
    </w:pPr>
    <w:r>
      <w:rPr>
        <w:rFonts w:hint="eastAsia" w:ascii="宋体"/>
        <w:color w:val="000000"/>
        <w:spacing w:val="20"/>
      </w:rPr>
      <w:t xml:space="preserve">中机科（北京）车辆检测工程研究院有限公司 </w:t>
    </w:r>
    <w:r>
      <w:rPr>
        <w:rFonts w:ascii="宋体"/>
        <w:color w:val="000000"/>
        <w:spacing w:val="20"/>
      </w:rPr>
      <w:t xml:space="preserve">                         GZ06SYC20-0003-A/0</w:t>
    </w:r>
  </w:p>
  <w:p>
    <w:pPr>
      <w:pStyle w:val="5"/>
      <w:jc w:val="left"/>
    </w:pPr>
    <w:r>
      <w:rPr>
        <w:rFonts w:hint="eastAsia" w:ascii="宋体"/>
        <w:color w:val="000000"/>
        <w:spacing w:val="20"/>
      </w:rPr>
      <w:t xml:space="preserve">国 家 工 程 机 械 质 量 监 督 检 验 中 心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4</w:t>
    </w:r>
    <w:r>
      <w:rPr>
        <w:rFonts w:ascii="宋体"/>
        <w:color w:val="000000"/>
        <w:spacing w:val="20"/>
      </w:rPr>
      <w:fldChar w:fldCharType="end"/>
    </w:r>
    <w:r>
      <w:rPr>
        <w:rFonts w:hint="eastAsia" w:ascii="宋体"/>
        <w:color w:val="000000"/>
        <w:spacing w:val="20"/>
      </w:rPr>
      <w:t xml:space="preserve"> 页 共</w:t>
    </w:r>
    <w:r>
      <w:rPr>
        <w:rFonts w:ascii="宋体"/>
        <w:color w:val="000000"/>
        <w:spacing w:val="20"/>
      </w:rPr>
      <w:t>4</w:t>
    </w:r>
    <w:r>
      <w:rPr>
        <w:rFonts w:hint="eastAsia" w:ascii="宋体"/>
        <w:color w:val="000000"/>
        <w:spacing w:val="20"/>
      </w:rPr>
      <w:t xml:space="preserve"> 页</w:t>
    </w:r>
  </w:p>
  <w:p>
    <w:pPr>
      <w:jc w:val="right"/>
      <w:rPr>
        <w:rFonts w:ascii="楷体" w:hAnsi="楷体" w:eastAsia="楷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宋体"/>
        <w:color w:val="000000"/>
        <w:spacing w:val="20"/>
      </w:rPr>
    </w:pPr>
    <w:r>
      <w:rPr>
        <w:rFonts w:hint="eastAsia" w:ascii="宋体"/>
        <w:color w:val="000000"/>
        <w:spacing w:val="20"/>
      </w:rPr>
      <w:t>中机科（北京）车辆检测工程研究院有限公司</w:t>
    </w:r>
  </w:p>
  <w:p>
    <w:pPr>
      <w:pStyle w:val="5"/>
    </w:pPr>
    <w:r>
      <w:rPr>
        <w:rFonts w:hint="eastAsia" w:ascii="宋体"/>
        <w:color w:val="000000"/>
        <w:spacing w:val="20"/>
      </w:rPr>
      <w:t xml:space="preserve">国 家 工 程 机 械 质 量 监 督 检 验 中 心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1</w:t>
    </w:r>
    <w:r>
      <w:rPr>
        <w:rFonts w:ascii="宋体"/>
        <w:color w:val="000000"/>
        <w:spacing w:val="20"/>
      </w:rPr>
      <w:fldChar w:fldCharType="end"/>
    </w:r>
    <w:r>
      <w:rPr>
        <w:rFonts w:hint="eastAsia" w:ascii="宋体"/>
        <w:color w:val="000000"/>
        <w:spacing w:val="20"/>
      </w:rPr>
      <w:t xml:space="preserve"> 页 共2 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9361E8"/>
    <w:multiLevelType w:val="multilevel"/>
    <w:tmpl w:val="199361E8"/>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2EC6B69"/>
    <w:multiLevelType w:val="multilevel"/>
    <w:tmpl w:val="22EC6B69"/>
    <w:lvl w:ilvl="0" w:tentative="0">
      <w:start w:val="3"/>
      <w:numFmt w:val="japaneseCount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7F5C46"/>
    <w:multiLevelType w:val="multilevel"/>
    <w:tmpl w:val="3E7F5C46"/>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754"/>
    <w:rsid w:val="00062CA8"/>
    <w:rsid w:val="00091950"/>
    <w:rsid w:val="000A0714"/>
    <w:rsid w:val="000B25B0"/>
    <w:rsid w:val="000C57AA"/>
    <w:rsid w:val="000E210F"/>
    <w:rsid w:val="000E262F"/>
    <w:rsid w:val="000E4D1C"/>
    <w:rsid w:val="000E6A46"/>
    <w:rsid w:val="000F306B"/>
    <w:rsid w:val="00102883"/>
    <w:rsid w:val="00104C68"/>
    <w:rsid w:val="001816F5"/>
    <w:rsid w:val="00185D61"/>
    <w:rsid w:val="001C32DE"/>
    <w:rsid w:val="001C51C1"/>
    <w:rsid w:val="001D38AD"/>
    <w:rsid w:val="001F5084"/>
    <w:rsid w:val="002548A8"/>
    <w:rsid w:val="00261F26"/>
    <w:rsid w:val="00283096"/>
    <w:rsid w:val="002A771D"/>
    <w:rsid w:val="002E0EF5"/>
    <w:rsid w:val="002E2428"/>
    <w:rsid w:val="00307D49"/>
    <w:rsid w:val="00310A5A"/>
    <w:rsid w:val="003142CC"/>
    <w:rsid w:val="0032451F"/>
    <w:rsid w:val="0033562B"/>
    <w:rsid w:val="003535EA"/>
    <w:rsid w:val="00360DEC"/>
    <w:rsid w:val="003657CF"/>
    <w:rsid w:val="00386EA8"/>
    <w:rsid w:val="00395D16"/>
    <w:rsid w:val="003B0567"/>
    <w:rsid w:val="003B3055"/>
    <w:rsid w:val="003D055F"/>
    <w:rsid w:val="003D65D9"/>
    <w:rsid w:val="004123F0"/>
    <w:rsid w:val="00421F0E"/>
    <w:rsid w:val="00435F35"/>
    <w:rsid w:val="0047532E"/>
    <w:rsid w:val="0048146E"/>
    <w:rsid w:val="00481603"/>
    <w:rsid w:val="004A7A73"/>
    <w:rsid w:val="004B0071"/>
    <w:rsid w:val="004B5151"/>
    <w:rsid w:val="004E3964"/>
    <w:rsid w:val="004E78F3"/>
    <w:rsid w:val="00500EA8"/>
    <w:rsid w:val="00503B3A"/>
    <w:rsid w:val="00507A0D"/>
    <w:rsid w:val="0052560A"/>
    <w:rsid w:val="0053261D"/>
    <w:rsid w:val="0053576A"/>
    <w:rsid w:val="005440AE"/>
    <w:rsid w:val="00590693"/>
    <w:rsid w:val="005B1E9C"/>
    <w:rsid w:val="005B6994"/>
    <w:rsid w:val="005B6A7F"/>
    <w:rsid w:val="00602B1D"/>
    <w:rsid w:val="00614B54"/>
    <w:rsid w:val="00617051"/>
    <w:rsid w:val="00673080"/>
    <w:rsid w:val="00674AF7"/>
    <w:rsid w:val="006755B1"/>
    <w:rsid w:val="00680A6E"/>
    <w:rsid w:val="006839C4"/>
    <w:rsid w:val="00691AA9"/>
    <w:rsid w:val="006941F0"/>
    <w:rsid w:val="006C0451"/>
    <w:rsid w:val="006C48C4"/>
    <w:rsid w:val="006C4EE2"/>
    <w:rsid w:val="006F43C1"/>
    <w:rsid w:val="006F76E4"/>
    <w:rsid w:val="00707ECD"/>
    <w:rsid w:val="007116A8"/>
    <w:rsid w:val="00713BA2"/>
    <w:rsid w:val="0072464F"/>
    <w:rsid w:val="00730F55"/>
    <w:rsid w:val="0076378E"/>
    <w:rsid w:val="007F2684"/>
    <w:rsid w:val="008405DC"/>
    <w:rsid w:val="00847C47"/>
    <w:rsid w:val="0085397A"/>
    <w:rsid w:val="0085745A"/>
    <w:rsid w:val="00877013"/>
    <w:rsid w:val="00877428"/>
    <w:rsid w:val="00886356"/>
    <w:rsid w:val="00894BC4"/>
    <w:rsid w:val="00894E30"/>
    <w:rsid w:val="008A1754"/>
    <w:rsid w:val="008C7317"/>
    <w:rsid w:val="008E2785"/>
    <w:rsid w:val="008F0626"/>
    <w:rsid w:val="008F0A20"/>
    <w:rsid w:val="00925B37"/>
    <w:rsid w:val="00996368"/>
    <w:rsid w:val="009B4B1E"/>
    <w:rsid w:val="009C6D11"/>
    <w:rsid w:val="009E445D"/>
    <w:rsid w:val="009E460B"/>
    <w:rsid w:val="00A309B4"/>
    <w:rsid w:val="00A65D3A"/>
    <w:rsid w:val="00A71132"/>
    <w:rsid w:val="00A73BCE"/>
    <w:rsid w:val="00A7788F"/>
    <w:rsid w:val="00A8075F"/>
    <w:rsid w:val="00A85621"/>
    <w:rsid w:val="00AD7591"/>
    <w:rsid w:val="00AF07B2"/>
    <w:rsid w:val="00AF2B94"/>
    <w:rsid w:val="00B0118D"/>
    <w:rsid w:val="00B2279A"/>
    <w:rsid w:val="00B374F5"/>
    <w:rsid w:val="00B52F50"/>
    <w:rsid w:val="00B56588"/>
    <w:rsid w:val="00B8489A"/>
    <w:rsid w:val="00BA3AA2"/>
    <w:rsid w:val="00BB28FF"/>
    <w:rsid w:val="00BF295E"/>
    <w:rsid w:val="00C147F8"/>
    <w:rsid w:val="00C14FD4"/>
    <w:rsid w:val="00C2285F"/>
    <w:rsid w:val="00C24D2D"/>
    <w:rsid w:val="00C27DFF"/>
    <w:rsid w:val="00C30503"/>
    <w:rsid w:val="00C35716"/>
    <w:rsid w:val="00C6699B"/>
    <w:rsid w:val="00C86098"/>
    <w:rsid w:val="00C909A1"/>
    <w:rsid w:val="00C948FD"/>
    <w:rsid w:val="00CA257E"/>
    <w:rsid w:val="00CA4AED"/>
    <w:rsid w:val="00CD4117"/>
    <w:rsid w:val="00CE0B1A"/>
    <w:rsid w:val="00CF7BF0"/>
    <w:rsid w:val="00D248A2"/>
    <w:rsid w:val="00D3081B"/>
    <w:rsid w:val="00D45B25"/>
    <w:rsid w:val="00D5070C"/>
    <w:rsid w:val="00D603B7"/>
    <w:rsid w:val="00D853A5"/>
    <w:rsid w:val="00D85B6F"/>
    <w:rsid w:val="00D90790"/>
    <w:rsid w:val="00DB2386"/>
    <w:rsid w:val="00DC52D6"/>
    <w:rsid w:val="00DD1800"/>
    <w:rsid w:val="00DD6619"/>
    <w:rsid w:val="00DF385F"/>
    <w:rsid w:val="00E1136C"/>
    <w:rsid w:val="00E41E9E"/>
    <w:rsid w:val="00E67903"/>
    <w:rsid w:val="00E90256"/>
    <w:rsid w:val="00EA0EB0"/>
    <w:rsid w:val="00EC72FB"/>
    <w:rsid w:val="00EF0285"/>
    <w:rsid w:val="00EF0F2C"/>
    <w:rsid w:val="00F30410"/>
    <w:rsid w:val="00F30A5D"/>
    <w:rsid w:val="00F33F8E"/>
    <w:rsid w:val="00F63D18"/>
    <w:rsid w:val="00F70A42"/>
    <w:rsid w:val="00F70EC8"/>
    <w:rsid w:val="00F75A86"/>
    <w:rsid w:val="00F86505"/>
    <w:rsid w:val="00FA683D"/>
    <w:rsid w:val="00FB095E"/>
    <w:rsid w:val="00FC46CF"/>
    <w:rsid w:val="00FC7C55"/>
    <w:rsid w:val="00FF0670"/>
    <w:rsid w:val="1FB27372"/>
    <w:rsid w:val="5AC57414"/>
    <w:rsid w:val="743C5A34"/>
    <w:rsid w:val="7E8C5E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0"/>
      <w:sz w:val="20"/>
      <w:szCs w:val="20"/>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7"/>
    <w:uiPriority w:val="0"/>
    <w:pPr>
      <w:widowControl w:val="0"/>
      <w:adjustRightInd w:val="0"/>
      <w:spacing w:line="360" w:lineRule="atLeast"/>
      <w:textAlignment w:val="baseline"/>
    </w:pPr>
    <w:rPr>
      <w:sz w:val="24"/>
    </w:rPr>
  </w:style>
  <w:style w:type="paragraph" w:styleId="3">
    <w:name w:val="Balloon Text"/>
    <w:basedOn w:val="1"/>
    <w:link w:val="14"/>
    <w:semiHidden/>
    <w:unhideWhenUsed/>
    <w:uiPriority w:val="99"/>
    <w:rPr>
      <w:sz w:val="18"/>
      <w:szCs w:val="18"/>
    </w:rPr>
  </w:style>
  <w:style w:type="paragraph" w:styleId="4">
    <w:name w:val="footer"/>
    <w:basedOn w:val="1"/>
    <w:link w:val="13"/>
    <w:unhideWhenUsed/>
    <w:uiPriority w:val="99"/>
    <w:pPr>
      <w:tabs>
        <w:tab w:val="center" w:pos="4153"/>
        <w:tab w:val="right" w:pos="8306"/>
      </w:tabs>
      <w:snapToGrid w:val="0"/>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9"/>
    <w:semiHidden/>
    <w:unhideWhenUsed/>
    <w:uiPriority w:val="99"/>
    <w:pPr>
      <w:widowControl/>
      <w:adjustRightInd/>
      <w:spacing w:line="240" w:lineRule="auto"/>
      <w:textAlignment w:val="auto"/>
    </w:pPr>
    <w:rPr>
      <w:b/>
      <w:bCs/>
      <w:sz w:val="20"/>
    </w:rPr>
  </w:style>
  <w:style w:type="table" w:styleId="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uiPriority w:val="99"/>
    <w:rPr>
      <w:color w:val="0000FF" w:themeColor="hyperlink"/>
      <w:u w:val="single"/>
      <w14:textFill>
        <w14:solidFill>
          <w14:schemeClr w14:val="hlink"/>
        </w14:solidFill>
      </w14:textFill>
    </w:rPr>
  </w:style>
  <w:style w:type="character" w:styleId="11">
    <w:name w:val="annotation reference"/>
    <w:uiPriority w:val="0"/>
    <w:rPr>
      <w:sz w:val="21"/>
      <w:szCs w:val="21"/>
    </w:rPr>
  </w:style>
  <w:style w:type="character" w:customStyle="1" w:styleId="12">
    <w:name w:val="页眉 Char"/>
    <w:basedOn w:val="9"/>
    <w:link w:val="5"/>
    <w:uiPriority w:val="99"/>
    <w:rPr>
      <w:sz w:val="18"/>
      <w:szCs w:val="18"/>
    </w:rPr>
  </w:style>
  <w:style w:type="character" w:customStyle="1" w:styleId="13">
    <w:name w:val="页脚 Char"/>
    <w:basedOn w:val="9"/>
    <w:link w:val="4"/>
    <w:uiPriority w:val="99"/>
    <w:rPr>
      <w:sz w:val="18"/>
      <w:szCs w:val="18"/>
    </w:rPr>
  </w:style>
  <w:style w:type="character" w:customStyle="1" w:styleId="14">
    <w:name w:val="批注框文本 Char"/>
    <w:basedOn w:val="9"/>
    <w:link w:val="3"/>
    <w:semiHidden/>
    <w:uiPriority w:val="99"/>
    <w:rPr>
      <w:rFonts w:ascii="Times New Roman" w:hAnsi="Times New Roman" w:eastAsia="宋体" w:cs="Times New Roman"/>
      <w:kern w:val="0"/>
      <w:sz w:val="18"/>
      <w:szCs w:val="18"/>
    </w:rPr>
  </w:style>
  <w:style w:type="paragraph" w:styleId="15">
    <w:name w:val="List Paragraph"/>
    <w:basedOn w:val="1"/>
    <w:qFormat/>
    <w:uiPriority w:val="34"/>
    <w:pPr>
      <w:ind w:firstLine="420" w:firstLineChars="200"/>
    </w:pPr>
  </w:style>
  <w:style w:type="paragraph" w:customStyle="1" w:styleId="16">
    <w:name w:val="Char Char Char Char"/>
    <w:basedOn w:val="1"/>
    <w:uiPriority w:val="0"/>
    <w:pPr>
      <w:widowControl w:val="0"/>
      <w:jc w:val="both"/>
    </w:pPr>
    <w:rPr>
      <w:rFonts w:ascii="Tahoma" w:hAnsi="Tahoma"/>
      <w:kern w:val="2"/>
      <w:sz w:val="24"/>
    </w:rPr>
  </w:style>
  <w:style w:type="character" w:customStyle="1" w:styleId="17">
    <w:name w:val="批注文字 Char"/>
    <w:basedOn w:val="9"/>
    <w:link w:val="2"/>
    <w:uiPriority w:val="0"/>
    <w:rPr>
      <w:rFonts w:ascii="Times New Roman" w:hAnsi="Times New Roman" w:eastAsia="宋体" w:cs="Times New Roman"/>
      <w:kern w:val="0"/>
      <w:sz w:val="24"/>
      <w:szCs w:val="20"/>
    </w:rPr>
  </w:style>
  <w:style w:type="paragraph" w:customStyle="1" w:styleId="18">
    <w:name w:val="列出段落1"/>
    <w:basedOn w:val="1"/>
    <w:qFormat/>
    <w:uiPriority w:val="0"/>
    <w:pPr>
      <w:widowControl w:val="0"/>
      <w:ind w:firstLine="420" w:firstLineChars="200"/>
      <w:jc w:val="both"/>
    </w:pPr>
    <w:rPr>
      <w:rFonts w:ascii="Calibri" w:hAnsi="Calibri"/>
      <w:kern w:val="2"/>
      <w:sz w:val="21"/>
      <w:szCs w:val="22"/>
    </w:rPr>
  </w:style>
  <w:style w:type="character" w:customStyle="1" w:styleId="19">
    <w:name w:val="批注主题 Char"/>
    <w:basedOn w:val="17"/>
    <w:link w:val="6"/>
    <w:semiHidden/>
    <w:uiPriority w:val="99"/>
    <w:rPr>
      <w:rFonts w:ascii="Times New Roman" w:hAnsi="Times New Roman" w:eastAsia="宋体" w:cs="Times New Roman"/>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914239-AE38-4BEA-B5C9-FC4D1877C21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385</Words>
  <Characters>2201</Characters>
  <Lines>18</Lines>
  <Paragraphs>5</Paragraphs>
  <TotalTime>0</TotalTime>
  <ScaleCrop>false</ScaleCrop>
  <LinksUpToDate>false</LinksUpToDate>
  <CharactersWithSpaces>2581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2020-03-25T02:54:00Z</dcterms:created>
  <dc:creator>Administrator</dc:creator>
  <cp:lastModifiedBy>梁诗棋</cp:lastModifiedBy>
  <cp:lastPrinted>2017-03-07T06:35:00Z</cp:lastPrinted>
  <dcterms:modified xsi:type="dcterms:W3CDTF">2021-06-08T07:55:40Z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9ED6429D1827434293C41BC5EA5A6759</vt:lpwstr>
  </property>
</Properties>
</file>