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B15" w:rsidRDefault="00406E9F">
      <w:pPr>
        <w:spacing w:line="360" w:lineRule="auto"/>
        <w:jc w:val="right"/>
        <w:outlineLvl w:val="0"/>
        <w:rPr>
          <w:b/>
          <w:sz w:val="20"/>
        </w:rPr>
      </w:pPr>
      <w:bookmarkStart w:id="0" w:name="_Toc12305086"/>
      <w:r>
        <w:rPr>
          <w:rFonts w:hint="eastAsia"/>
          <w:b/>
          <w:sz w:val="20"/>
        </w:rPr>
        <w:t>BHZT</w:t>
      </w:r>
      <w:r>
        <w:rPr>
          <w:b/>
          <w:sz w:val="20"/>
        </w:rPr>
        <w:t>-0</w:t>
      </w:r>
      <w:r>
        <w:rPr>
          <w:rFonts w:hint="eastAsia"/>
          <w:b/>
          <w:sz w:val="20"/>
        </w:rPr>
        <w:t>6-202</w:t>
      </w:r>
      <w:bookmarkEnd w:id="0"/>
      <w:r>
        <w:rPr>
          <w:rFonts w:hint="eastAsia"/>
          <w:b/>
          <w:sz w:val="20"/>
        </w:rPr>
        <w:t>206-23-01</w:t>
      </w:r>
    </w:p>
    <w:p w:rsidR="00345B15" w:rsidRDefault="00345B15"/>
    <w:p w:rsidR="00345B15" w:rsidRDefault="00406E9F">
      <w:pPr>
        <w:rPr>
          <w:b/>
          <w:sz w:val="32"/>
        </w:rPr>
      </w:pPr>
      <w:r>
        <w:rPr>
          <w:rFonts w:hint="eastAsia"/>
          <w:b/>
          <w:sz w:val="32"/>
        </w:rPr>
        <w:t>合同编号：</w:t>
      </w:r>
    </w:p>
    <w:p w:rsidR="00345B15" w:rsidRDefault="00345B15">
      <w:pPr>
        <w:rPr>
          <w:rStyle w:val="15"/>
          <w:rFonts w:ascii="宋体" w:hAnsi="宋体"/>
        </w:rPr>
      </w:pPr>
    </w:p>
    <w:p w:rsidR="00345B15" w:rsidRDefault="00406E9F">
      <w:pPr>
        <w:spacing w:line="360" w:lineRule="auto"/>
        <w:jc w:val="center"/>
        <w:rPr>
          <w:rFonts w:ascii="黑体" w:eastAsia="黑体"/>
          <w:b/>
          <w:sz w:val="48"/>
          <w:szCs w:val="48"/>
        </w:rPr>
      </w:pPr>
      <w:r>
        <w:rPr>
          <w:rFonts w:ascii="黑体" w:eastAsia="黑体" w:hint="eastAsia"/>
          <w:b/>
          <w:sz w:val="48"/>
          <w:szCs w:val="48"/>
        </w:rPr>
        <w:t>固定消防设施、建筑电气防火技术检测</w:t>
      </w:r>
    </w:p>
    <w:p w:rsidR="00345B15" w:rsidRDefault="00345B15">
      <w:pPr>
        <w:spacing w:line="360" w:lineRule="auto"/>
        <w:jc w:val="center"/>
        <w:rPr>
          <w:rFonts w:ascii="黑体" w:eastAsia="黑体"/>
          <w:b/>
          <w:sz w:val="48"/>
          <w:szCs w:val="48"/>
        </w:rPr>
      </w:pPr>
    </w:p>
    <w:p w:rsidR="00345B15" w:rsidRDefault="00406E9F">
      <w:pPr>
        <w:spacing w:line="360" w:lineRule="auto"/>
        <w:jc w:val="center"/>
        <w:outlineLvl w:val="1"/>
        <w:rPr>
          <w:rFonts w:ascii="黑体" w:eastAsia="黑体"/>
          <w:b/>
          <w:sz w:val="48"/>
          <w:szCs w:val="48"/>
        </w:rPr>
      </w:pPr>
      <w:bookmarkStart w:id="1" w:name="_Toc12305087"/>
      <w:r>
        <w:rPr>
          <w:rFonts w:ascii="黑体" w:eastAsia="黑体" w:hint="eastAsia"/>
          <w:b/>
          <w:sz w:val="48"/>
          <w:szCs w:val="48"/>
        </w:rPr>
        <w:t>合 同 书</w:t>
      </w:r>
      <w:bookmarkEnd w:id="1"/>
    </w:p>
    <w:p w:rsidR="00345B15" w:rsidRDefault="00345B15">
      <w:pPr>
        <w:spacing w:line="360" w:lineRule="auto"/>
        <w:ind w:firstLineChars="300" w:firstLine="1566"/>
        <w:jc w:val="left"/>
        <w:rPr>
          <w:b/>
          <w:sz w:val="52"/>
          <w:szCs w:val="52"/>
        </w:rPr>
      </w:pPr>
    </w:p>
    <w:p w:rsidR="00345B15" w:rsidRDefault="00345B15">
      <w:pPr>
        <w:rPr>
          <w:b/>
          <w:bCs/>
        </w:rPr>
      </w:pPr>
    </w:p>
    <w:p w:rsidR="00345B15" w:rsidRDefault="00345B15" w:rsidP="00406E9F">
      <w:pPr>
        <w:spacing w:before="100" w:beforeAutospacing="1" w:after="100" w:afterAutospacing="1" w:line="360" w:lineRule="auto"/>
        <w:ind w:leftChars="550" w:left="3440" w:hangingChars="816" w:hanging="2285"/>
        <w:rPr>
          <w:rFonts w:ascii="黑体" w:eastAsia="黑体" w:hAnsi="黑体" w:cs="黑体"/>
          <w:sz w:val="28"/>
          <w:szCs w:val="28"/>
        </w:rPr>
      </w:pPr>
    </w:p>
    <w:p w:rsidR="00345B15" w:rsidRDefault="00345B15">
      <w:pPr>
        <w:spacing w:before="100" w:beforeAutospacing="1" w:after="100" w:afterAutospacing="1" w:line="360" w:lineRule="auto"/>
        <w:ind w:leftChars="550" w:left="3603" w:hangingChars="816" w:hanging="2448"/>
        <w:rPr>
          <w:rFonts w:ascii="黑体" w:eastAsia="黑体" w:hAnsi="黑体" w:cs="黑体"/>
          <w:sz w:val="30"/>
          <w:szCs w:val="30"/>
        </w:rPr>
      </w:pPr>
    </w:p>
    <w:p w:rsidR="00345B15" w:rsidRDefault="00345B15">
      <w:pPr>
        <w:spacing w:before="100" w:beforeAutospacing="1" w:after="100" w:afterAutospacing="1" w:line="360" w:lineRule="auto"/>
        <w:ind w:leftChars="550" w:left="3603" w:hangingChars="816" w:hanging="2448"/>
        <w:rPr>
          <w:rFonts w:ascii="黑体" w:eastAsia="黑体" w:hAnsi="黑体" w:cs="黑体"/>
          <w:sz w:val="30"/>
          <w:szCs w:val="30"/>
        </w:rPr>
      </w:pPr>
    </w:p>
    <w:p w:rsidR="00345B15" w:rsidRDefault="00345B15">
      <w:pPr>
        <w:spacing w:before="100" w:beforeAutospacing="1" w:after="100" w:afterAutospacing="1" w:line="360" w:lineRule="auto"/>
        <w:ind w:leftChars="550" w:left="3603" w:hangingChars="816" w:hanging="2448"/>
        <w:rPr>
          <w:rFonts w:ascii="黑体" w:eastAsia="黑体" w:hAnsi="黑体" w:cs="黑体"/>
          <w:sz w:val="30"/>
          <w:szCs w:val="30"/>
        </w:rPr>
      </w:pPr>
    </w:p>
    <w:p w:rsidR="00345B15" w:rsidRDefault="00345B15">
      <w:pPr>
        <w:spacing w:before="100" w:beforeAutospacing="1" w:after="100" w:afterAutospacing="1" w:line="360" w:lineRule="auto"/>
        <w:ind w:leftChars="550" w:left="3603" w:hangingChars="816" w:hanging="2448"/>
        <w:rPr>
          <w:rFonts w:ascii="黑体" w:eastAsia="黑体" w:hAnsi="黑体" w:cs="黑体"/>
          <w:sz w:val="30"/>
          <w:szCs w:val="30"/>
        </w:rPr>
      </w:pPr>
    </w:p>
    <w:p w:rsidR="00345B15" w:rsidRDefault="00345B15">
      <w:pPr>
        <w:spacing w:before="100" w:beforeAutospacing="1" w:after="100" w:afterAutospacing="1" w:line="360" w:lineRule="auto"/>
        <w:ind w:leftChars="550" w:left="3603" w:hangingChars="816" w:hanging="2448"/>
        <w:rPr>
          <w:rFonts w:ascii="黑体" w:eastAsia="黑体" w:hAnsi="黑体" w:cs="黑体"/>
          <w:sz w:val="30"/>
          <w:szCs w:val="30"/>
        </w:rPr>
      </w:pPr>
    </w:p>
    <w:p w:rsidR="00345B15" w:rsidRDefault="00406E9F">
      <w:pPr>
        <w:spacing w:before="100" w:beforeAutospacing="1" w:after="100" w:afterAutospacing="1" w:line="360" w:lineRule="auto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 xml:space="preserve">  工程名称：</w:t>
      </w:r>
      <w:r>
        <w:rPr>
          <w:rFonts w:ascii="黑体" w:eastAsia="黑体" w:hAnsi="黑体" w:cs="黑体" w:hint="eastAsia"/>
          <w:sz w:val="30"/>
          <w:szCs w:val="30"/>
          <w:u w:val="single"/>
        </w:rPr>
        <w:t xml:space="preserve">                                    </w:t>
      </w:r>
      <w:r>
        <w:rPr>
          <w:rFonts w:ascii="黑体" w:eastAsia="黑体" w:hAnsi="黑体" w:cs="黑体"/>
          <w:sz w:val="30"/>
          <w:szCs w:val="30"/>
        </w:rPr>
        <w:t xml:space="preserve"> </w:t>
      </w:r>
    </w:p>
    <w:p w:rsidR="00345B15" w:rsidRDefault="00406E9F">
      <w:pPr>
        <w:spacing w:before="100" w:beforeAutospacing="1" w:after="100" w:afterAutospacing="1" w:line="360" w:lineRule="auto"/>
        <w:rPr>
          <w:rFonts w:ascii="黑体" w:eastAsia="黑体" w:hAnsi="黑体" w:cs="黑体"/>
          <w:sz w:val="30"/>
          <w:szCs w:val="30"/>
          <w:u w:val="single"/>
        </w:rPr>
      </w:pPr>
      <w:r>
        <w:rPr>
          <w:rFonts w:ascii="黑体" w:eastAsia="黑体" w:hAnsi="黑体" w:cs="黑体" w:hint="eastAsia"/>
          <w:sz w:val="30"/>
          <w:szCs w:val="30"/>
        </w:rPr>
        <w:t xml:space="preserve">  甲    方：</w:t>
      </w:r>
      <w:r>
        <w:rPr>
          <w:rFonts w:ascii="黑体" w:eastAsia="黑体" w:hAnsi="黑体" w:cs="黑体" w:hint="eastAsia"/>
          <w:sz w:val="30"/>
          <w:szCs w:val="30"/>
          <w:u w:val="single"/>
        </w:rPr>
        <w:t xml:space="preserve"> 北京光华荣昌汽车部件有限公司                                   </w:t>
      </w:r>
    </w:p>
    <w:p w:rsidR="00345B15" w:rsidRDefault="00406E9F">
      <w:pPr>
        <w:spacing w:line="360" w:lineRule="auto"/>
        <w:rPr>
          <w:rFonts w:ascii="黑体" w:eastAsia="黑体" w:hAnsi="黑体" w:cs="黑体"/>
          <w:sz w:val="30"/>
          <w:szCs w:val="30"/>
          <w:u w:val="single"/>
        </w:rPr>
      </w:pPr>
      <w:r>
        <w:rPr>
          <w:rFonts w:ascii="黑体" w:eastAsia="黑体" w:hAnsi="黑体" w:cs="黑体" w:hint="eastAsia"/>
          <w:sz w:val="30"/>
          <w:szCs w:val="30"/>
        </w:rPr>
        <w:t xml:space="preserve">  乙    方：</w:t>
      </w:r>
      <w:r>
        <w:rPr>
          <w:rFonts w:ascii="黑体" w:eastAsia="黑体" w:hAnsi="黑体" w:cs="黑体" w:hint="eastAsia"/>
          <w:sz w:val="30"/>
          <w:szCs w:val="30"/>
          <w:u w:val="single"/>
        </w:rPr>
        <w:t xml:space="preserve"> </w:t>
      </w:r>
      <w:r>
        <w:rPr>
          <w:rFonts w:ascii="黑体" w:eastAsia="黑体" w:hAnsi="黑体" w:cs="黑体" w:hint="eastAsia"/>
          <w:sz w:val="30"/>
          <w:szCs w:val="30"/>
          <w:u w:val="single"/>
          <w:lang w:eastAsia="zh-Hans"/>
        </w:rPr>
        <w:t>北京丙火中天安防技术集团有限公司</w:t>
      </w:r>
      <w:r>
        <w:rPr>
          <w:rFonts w:ascii="黑体" w:eastAsia="黑体" w:hAnsi="黑体" w:cs="黑体" w:hint="eastAsia"/>
          <w:sz w:val="30"/>
          <w:szCs w:val="30"/>
          <w:u w:val="single"/>
        </w:rPr>
        <w:t xml:space="preserve">          </w:t>
      </w:r>
      <w:r>
        <w:rPr>
          <w:rFonts w:ascii="黑体" w:eastAsia="黑体" w:hAnsi="黑体" w:cs="黑体" w:hint="eastAsia"/>
          <w:sz w:val="30"/>
          <w:szCs w:val="30"/>
        </w:rPr>
        <w:t xml:space="preserve"> </w:t>
      </w:r>
    </w:p>
    <w:p w:rsidR="00345B15" w:rsidRDefault="00345B15">
      <w:pPr>
        <w:spacing w:line="360" w:lineRule="auto"/>
        <w:rPr>
          <w:rFonts w:ascii="黑体" w:eastAsia="黑体" w:hAnsi="黑体" w:cs="黑体"/>
          <w:sz w:val="30"/>
          <w:szCs w:val="30"/>
          <w:u w:val="single"/>
        </w:rPr>
      </w:pPr>
    </w:p>
    <w:p w:rsidR="00345B15" w:rsidRDefault="00406E9F">
      <w:pPr>
        <w:tabs>
          <w:tab w:val="left" w:pos="7655"/>
          <w:tab w:val="left" w:pos="8080"/>
          <w:tab w:val="left" w:pos="8222"/>
          <w:tab w:val="left" w:pos="8505"/>
          <w:tab w:val="left" w:pos="8647"/>
        </w:tabs>
        <w:spacing w:line="360" w:lineRule="auto"/>
        <w:jc w:val="center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年   月   日</w:t>
      </w:r>
    </w:p>
    <w:p w:rsidR="00345B15" w:rsidRDefault="00406E9F">
      <w:pPr>
        <w:spacing w:line="360" w:lineRule="auto"/>
        <w:jc w:val="center"/>
        <w:rPr>
          <w:rFonts w:ascii="Arial" w:hAnsi="Arial" w:cs="Arial"/>
          <w:b/>
          <w:bCs/>
          <w:sz w:val="30"/>
        </w:rPr>
      </w:pPr>
      <w:r>
        <w:rPr>
          <w:rFonts w:ascii="Arial" w:hAnsi="Arial" w:cs="Arial"/>
          <w:b/>
          <w:bCs/>
          <w:sz w:val="30"/>
        </w:rPr>
        <w:br w:type="page"/>
      </w:r>
    </w:p>
    <w:p w:rsidR="00345B15" w:rsidRDefault="00345B15"/>
    <w:p w:rsidR="00345B15" w:rsidRDefault="00406E9F">
      <w:pPr>
        <w:spacing w:line="440" w:lineRule="exact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固定消防设施、建筑电气防火技术检测合同书</w:t>
      </w:r>
    </w:p>
    <w:p w:rsidR="00345B15" w:rsidRDefault="00345B15">
      <w:pPr>
        <w:pStyle w:val="p0"/>
        <w:wordWrap w:val="0"/>
        <w:spacing w:line="440" w:lineRule="exact"/>
        <w:jc w:val="right"/>
        <w:rPr>
          <w:rFonts w:ascii="宋体" w:hAnsi="宋体"/>
          <w:sz w:val="24"/>
          <w:szCs w:val="24"/>
        </w:rPr>
      </w:pPr>
    </w:p>
    <w:p w:rsidR="00345B15" w:rsidRDefault="00406E9F">
      <w:pPr>
        <w:pStyle w:val="p0"/>
        <w:spacing w:line="440" w:lineRule="exact"/>
        <w:ind w:firstLineChars="200" w:firstLine="482"/>
        <w:jc w:val="left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甲方：</w:t>
      </w:r>
      <w:r>
        <w:rPr>
          <w:rFonts w:ascii="宋体" w:hAnsi="宋体" w:hint="eastAsia"/>
          <w:b/>
          <w:bCs/>
          <w:sz w:val="24"/>
          <w:szCs w:val="24"/>
          <w:u w:val="single"/>
        </w:rPr>
        <w:t xml:space="preserve">  </w:t>
      </w:r>
      <w:r w:rsidRPr="00406E9F">
        <w:rPr>
          <w:rFonts w:ascii="宋体" w:hAnsi="宋体" w:hint="eastAsia"/>
          <w:b/>
          <w:bCs/>
          <w:sz w:val="24"/>
          <w:u w:val="single"/>
          <w:lang w:eastAsia="zh-Hans"/>
        </w:rPr>
        <w:t xml:space="preserve">北京光华荣昌汽车部件有限公司 </w:t>
      </w:r>
      <w:r>
        <w:rPr>
          <w:rFonts w:ascii="宋体" w:hAnsi="宋体" w:hint="eastAsia"/>
          <w:b/>
          <w:bCs/>
          <w:sz w:val="24"/>
          <w:szCs w:val="24"/>
          <w:u w:val="single"/>
        </w:rPr>
        <w:t xml:space="preserve">  </w:t>
      </w:r>
      <w:r>
        <w:rPr>
          <w:rFonts w:ascii="宋体" w:hAnsi="宋体" w:hint="eastAsia"/>
          <w:b/>
          <w:bCs/>
          <w:sz w:val="24"/>
          <w:szCs w:val="24"/>
        </w:rPr>
        <w:t xml:space="preserve">   (以下称“甲方”)</w:t>
      </w:r>
    </w:p>
    <w:p w:rsidR="00345B15" w:rsidRDefault="00406E9F">
      <w:pPr>
        <w:pStyle w:val="p0"/>
        <w:spacing w:line="440" w:lineRule="exact"/>
        <w:ind w:firstLineChars="200" w:firstLine="482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乙方：</w:t>
      </w:r>
      <w:r>
        <w:rPr>
          <w:rFonts w:ascii="宋体" w:hAnsi="宋体" w:hint="eastAsia"/>
          <w:b/>
          <w:bCs/>
          <w:sz w:val="24"/>
          <w:u w:val="single"/>
          <w:lang w:eastAsia="zh-Hans"/>
        </w:rPr>
        <w:t>北京丙火中天安防技术集团有限公司</w:t>
      </w:r>
      <w:r>
        <w:rPr>
          <w:rFonts w:ascii="宋体" w:hAnsi="宋体" w:hint="eastAsia"/>
          <w:b/>
          <w:bCs/>
          <w:sz w:val="24"/>
          <w:szCs w:val="24"/>
          <w:u w:val="single"/>
        </w:rPr>
        <w:t xml:space="preserve"> </w:t>
      </w:r>
      <w:r>
        <w:rPr>
          <w:rFonts w:ascii="宋体" w:hAnsi="宋体" w:hint="eastAsia"/>
          <w:b/>
          <w:bCs/>
          <w:sz w:val="24"/>
          <w:szCs w:val="24"/>
        </w:rPr>
        <w:t xml:space="preserve">   (以下称“乙方”)</w:t>
      </w:r>
    </w:p>
    <w:p w:rsidR="00345B15" w:rsidRDefault="00406E9F">
      <w:pPr>
        <w:pStyle w:val="p0"/>
        <w:spacing w:line="44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为维护甲乙双方的合法权益，根据现行的法律、法规和规章，并结合本工程的具体情况，特签订如下合同。</w:t>
      </w:r>
    </w:p>
    <w:p w:rsidR="00345B15" w:rsidRDefault="00345B15">
      <w:pPr>
        <w:pStyle w:val="p0"/>
        <w:spacing w:line="440" w:lineRule="exact"/>
        <w:rPr>
          <w:rFonts w:ascii="宋体" w:hAnsi="宋体"/>
          <w:sz w:val="24"/>
          <w:szCs w:val="24"/>
        </w:rPr>
      </w:pPr>
    </w:p>
    <w:p w:rsidR="00345B15" w:rsidRDefault="00406E9F">
      <w:pPr>
        <w:pStyle w:val="p0"/>
        <w:spacing w:line="440" w:lineRule="exact"/>
        <w:ind w:firstLineChars="200" w:firstLine="482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甲方账户信息：</w:t>
      </w:r>
    </w:p>
    <w:p w:rsidR="00345B15" w:rsidRDefault="00406E9F">
      <w:pPr>
        <w:pStyle w:val="p0"/>
        <w:spacing w:line="440" w:lineRule="exact"/>
        <w:ind w:firstLineChars="200" w:firstLine="482"/>
        <w:rPr>
          <w:rFonts w:ascii="宋体" w:hAnsi="宋体"/>
          <w:b/>
          <w:bCs/>
          <w:sz w:val="24"/>
          <w:szCs w:val="24"/>
          <w:lang w:eastAsia="zh-Hans"/>
        </w:rPr>
      </w:pPr>
      <w:r>
        <w:rPr>
          <w:rFonts w:ascii="宋体" w:hAnsi="宋体" w:hint="eastAsia"/>
          <w:b/>
          <w:bCs/>
          <w:sz w:val="24"/>
          <w:szCs w:val="24"/>
        </w:rPr>
        <w:t>名称：</w:t>
      </w:r>
      <w:r w:rsidRPr="00406E9F">
        <w:rPr>
          <w:rFonts w:ascii="宋体" w:hAnsi="宋体" w:hint="eastAsia"/>
          <w:b/>
          <w:bCs/>
          <w:sz w:val="24"/>
          <w:szCs w:val="24"/>
          <w:lang w:eastAsia="zh-Hans"/>
        </w:rPr>
        <w:t>北京光华荣昌汽车部件有限公司</w:t>
      </w:r>
    </w:p>
    <w:p w:rsidR="00345B15" w:rsidRDefault="00406E9F">
      <w:pPr>
        <w:pStyle w:val="p0"/>
        <w:spacing w:line="440" w:lineRule="exact"/>
        <w:ind w:firstLineChars="200" w:firstLine="482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统一社会信用代码：91110114801184540U</w:t>
      </w:r>
    </w:p>
    <w:p w:rsidR="00345B15" w:rsidRDefault="00406E9F">
      <w:pPr>
        <w:pStyle w:val="p0"/>
        <w:spacing w:line="440" w:lineRule="exact"/>
        <w:ind w:firstLineChars="200" w:firstLine="482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地址/电话：北京市昌平区北流村600号院9号楼1至3层101</w:t>
      </w:r>
    </w:p>
    <w:p w:rsidR="00345B15" w:rsidRDefault="00345B15">
      <w:pPr>
        <w:pStyle w:val="p0"/>
        <w:spacing w:line="440" w:lineRule="exact"/>
        <w:rPr>
          <w:rFonts w:ascii="宋体" w:hAnsi="宋体"/>
          <w:b/>
          <w:bCs/>
          <w:sz w:val="24"/>
          <w:szCs w:val="24"/>
        </w:rPr>
      </w:pPr>
    </w:p>
    <w:p w:rsidR="00345B15" w:rsidRDefault="00406E9F">
      <w:pPr>
        <w:pStyle w:val="p0"/>
        <w:spacing w:line="440" w:lineRule="exact"/>
        <w:ind w:firstLineChars="200" w:firstLine="482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乙方账户信息：</w:t>
      </w:r>
    </w:p>
    <w:p w:rsidR="00345B15" w:rsidRDefault="00406E9F">
      <w:pPr>
        <w:spacing w:line="440" w:lineRule="exact"/>
        <w:ind w:firstLineChars="200" w:firstLine="482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名称：</w:t>
      </w:r>
      <w:r>
        <w:rPr>
          <w:rFonts w:ascii="宋体" w:hAnsi="宋体" w:hint="eastAsia"/>
          <w:b/>
          <w:bCs/>
          <w:sz w:val="24"/>
          <w:lang w:eastAsia="zh-Hans"/>
        </w:rPr>
        <w:t>北京丙火中天安防技术集团有限公司</w:t>
      </w:r>
    </w:p>
    <w:p w:rsidR="00345B15" w:rsidRDefault="00406E9F">
      <w:pPr>
        <w:pStyle w:val="p0"/>
        <w:spacing w:line="440" w:lineRule="exact"/>
        <w:ind w:firstLineChars="200" w:firstLine="482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税号：911101080628080566</w:t>
      </w:r>
    </w:p>
    <w:p w:rsidR="00345B15" w:rsidRDefault="00406E9F">
      <w:pPr>
        <w:spacing w:line="440" w:lineRule="exact"/>
        <w:ind w:firstLineChars="200" w:firstLine="482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地址：北京市海淀区上</w:t>
      </w:r>
      <w:proofErr w:type="gramStart"/>
      <w:r>
        <w:rPr>
          <w:rFonts w:ascii="宋体" w:hAnsi="宋体" w:hint="eastAsia"/>
          <w:b/>
          <w:bCs/>
          <w:sz w:val="24"/>
        </w:rPr>
        <w:t>地十街</w:t>
      </w:r>
      <w:proofErr w:type="gramEnd"/>
      <w:r>
        <w:rPr>
          <w:rFonts w:ascii="宋体" w:hAnsi="宋体" w:hint="eastAsia"/>
          <w:b/>
          <w:bCs/>
          <w:sz w:val="24"/>
        </w:rPr>
        <w:t>1号院2号楼14层1416-1</w:t>
      </w:r>
      <w:r>
        <w:rPr>
          <w:rFonts w:ascii="宋体" w:hAnsi="宋体"/>
          <w:b/>
          <w:bCs/>
          <w:sz w:val="24"/>
        </w:rPr>
        <w:t xml:space="preserve">  </w:t>
      </w:r>
      <w:r>
        <w:rPr>
          <w:rFonts w:ascii="宋体" w:hAnsi="宋体" w:hint="eastAsia"/>
          <w:b/>
          <w:bCs/>
          <w:sz w:val="24"/>
        </w:rPr>
        <w:t>电话：15300091870</w:t>
      </w:r>
    </w:p>
    <w:p w:rsidR="00345B15" w:rsidRDefault="00406E9F">
      <w:pPr>
        <w:spacing w:line="440" w:lineRule="exact"/>
        <w:ind w:firstLineChars="200" w:firstLine="482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开户行：中国建设银行北京白纸坊支行</w:t>
      </w:r>
      <w:r>
        <w:rPr>
          <w:rFonts w:ascii="宋体" w:hAnsi="宋体"/>
          <w:b/>
          <w:bCs/>
          <w:sz w:val="24"/>
        </w:rPr>
        <w:t xml:space="preserve">  </w:t>
      </w:r>
      <w:r>
        <w:rPr>
          <w:rFonts w:ascii="宋体" w:hAnsi="宋体" w:hint="eastAsia"/>
          <w:b/>
          <w:bCs/>
          <w:sz w:val="24"/>
        </w:rPr>
        <w:t>账号：336360503657</w:t>
      </w:r>
    </w:p>
    <w:p w:rsidR="00345B15" w:rsidRDefault="00406E9F">
      <w:pPr>
        <w:spacing w:line="440" w:lineRule="exact"/>
        <w:ind w:firstLineChars="200" w:firstLine="482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object w:dxaOrig="9045" w:dyaOrig="145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2.4pt;height:726.8pt" o:ole="">
            <v:imagedata r:id="rId8" o:title=""/>
          </v:shape>
          <o:OLEObject Type="Embed" ProgID="Word.Document.12" ShapeID="_x0000_i1025" DrawAspect="Content" ObjectID="_1719744971" r:id="rId9"/>
        </w:object>
      </w:r>
    </w:p>
    <w:p w:rsidR="00345B15" w:rsidRDefault="00345B15">
      <w:pPr>
        <w:pStyle w:val="p0"/>
        <w:spacing w:line="440" w:lineRule="exact"/>
        <w:rPr>
          <w:rFonts w:ascii="宋体" w:hAnsi="宋体"/>
          <w:sz w:val="24"/>
          <w:szCs w:val="24"/>
        </w:rPr>
      </w:pPr>
    </w:p>
    <w:p w:rsidR="00345B15" w:rsidRDefault="00406E9F">
      <w:pPr>
        <w:pStyle w:val="p0"/>
        <w:spacing w:line="440" w:lineRule="exact"/>
        <w:ind w:firstLine="360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一、工程概况</w:t>
      </w:r>
    </w:p>
    <w:p w:rsidR="00345B15" w:rsidRDefault="00406E9F">
      <w:pPr>
        <w:pStyle w:val="p0"/>
        <w:spacing w:line="456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1、项目名称：</w:t>
      </w:r>
      <w:r>
        <w:rPr>
          <w:rFonts w:ascii="宋体" w:hAnsi="宋体" w:hint="eastAsia"/>
          <w:sz w:val="24"/>
          <w:szCs w:val="24"/>
          <w:u w:val="single"/>
        </w:rPr>
        <w:t xml:space="preserve"> 北京光华荣昌汽车部件有限公司</w:t>
      </w:r>
      <w:proofErr w:type="gramStart"/>
      <w:r>
        <w:rPr>
          <w:rFonts w:ascii="宋体" w:hAnsi="宋体" w:hint="eastAsia"/>
          <w:sz w:val="24"/>
          <w:szCs w:val="24"/>
          <w:u w:val="single"/>
        </w:rPr>
        <w:t>2022年消电检</w:t>
      </w:r>
      <w:proofErr w:type="gramEnd"/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；</w:t>
      </w:r>
    </w:p>
    <w:p w:rsidR="00345B15" w:rsidRDefault="00406E9F">
      <w:pPr>
        <w:pStyle w:val="p0"/>
        <w:spacing w:line="456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2、项目地址：</w:t>
      </w:r>
      <w:r>
        <w:rPr>
          <w:rFonts w:ascii="宋体" w:hAnsi="宋体" w:hint="eastAsia"/>
          <w:sz w:val="24"/>
          <w:szCs w:val="24"/>
          <w:u w:val="single"/>
        </w:rPr>
        <w:t xml:space="preserve">  北京市</w:t>
      </w:r>
      <w:proofErr w:type="gramStart"/>
      <w:r>
        <w:rPr>
          <w:rFonts w:ascii="宋体" w:hAnsi="宋体" w:hint="eastAsia"/>
          <w:sz w:val="24"/>
          <w:szCs w:val="24"/>
          <w:u w:val="single"/>
        </w:rPr>
        <w:t>昌平区</w:t>
      </w:r>
      <w:proofErr w:type="gramEnd"/>
      <w:r>
        <w:rPr>
          <w:rFonts w:ascii="宋体" w:hAnsi="宋体" w:hint="eastAsia"/>
          <w:sz w:val="24"/>
          <w:szCs w:val="24"/>
          <w:u w:val="single"/>
        </w:rPr>
        <w:t xml:space="preserve">流村镇北京光华荣昌汽车部件有限公司    </w:t>
      </w:r>
      <w:r>
        <w:rPr>
          <w:rFonts w:ascii="宋体" w:hAnsi="宋体" w:hint="eastAsia"/>
          <w:sz w:val="24"/>
          <w:szCs w:val="24"/>
        </w:rPr>
        <w:t>；</w:t>
      </w:r>
    </w:p>
    <w:p w:rsidR="00345B15" w:rsidRDefault="00406E9F">
      <w:pPr>
        <w:pStyle w:val="p0"/>
        <w:spacing w:line="456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3、建筑总面积（m</w:t>
      </w:r>
      <w:r>
        <w:rPr>
          <w:rFonts w:ascii="宋体" w:hAnsi="宋体" w:hint="eastAsia"/>
          <w:sz w:val="24"/>
          <w:szCs w:val="24"/>
          <w:vertAlign w:val="superscript"/>
        </w:rPr>
        <w:t>2</w:t>
      </w:r>
      <w:r>
        <w:rPr>
          <w:rFonts w:ascii="宋体" w:hAnsi="宋体" w:hint="eastAsia"/>
          <w:sz w:val="24"/>
          <w:szCs w:val="24"/>
        </w:rPr>
        <w:t>）：</w:t>
      </w:r>
      <w:r>
        <w:rPr>
          <w:rFonts w:ascii="宋体" w:hAnsi="宋体" w:hint="eastAsia"/>
          <w:sz w:val="24"/>
          <w:szCs w:val="24"/>
          <w:u w:val="single"/>
        </w:rPr>
        <w:t xml:space="preserve"> 52773.96      </w:t>
      </w:r>
      <w:r>
        <w:rPr>
          <w:rFonts w:ascii="宋体" w:hAnsi="宋体" w:hint="eastAsia"/>
          <w:sz w:val="24"/>
          <w:szCs w:val="24"/>
        </w:rPr>
        <w:t>；建筑高度（m）：</w:t>
      </w:r>
      <w:r>
        <w:rPr>
          <w:rFonts w:ascii="宋体" w:hAnsi="宋体" w:hint="eastAsia"/>
          <w:sz w:val="24"/>
          <w:szCs w:val="24"/>
          <w:u w:val="single"/>
        </w:rPr>
        <w:t xml:space="preserve">  26      </w:t>
      </w:r>
      <w:r>
        <w:rPr>
          <w:rFonts w:ascii="宋体" w:hAnsi="宋体" w:hint="eastAsia"/>
          <w:sz w:val="24"/>
          <w:szCs w:val="24"/>
        </w:rPr>
        <w:t>；</w:t>
      </w:r>
    </w:p>
    <w:p w:rsidR="00345B15" w:rsidRDefault="00406E9F">
      <w:pPr>
        <w:pStyle w:val="p0"/>
        <w:spacing w:line="45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建筑层数（地上/地下）：</w:t>
      </w:r>
      <w:r>
        <w:rPr>
          <w:rFonts w:ascii="宋体" w:hAnsi="宋体" w:hint="eastAsia"/>
          <w:sz w:val="24"/>
          <w:szCs w:val="24"/>
          <w:u w:val="single"/>
        </w:rPr>
        <w:t xml:space="preserve">   6   </w:t>
      </w:r>
      <w:r>
        <w:rPr>
          <w:rFonts w:ascii="宋体" w:hAnsi="宋体" w:hint="eastAsia"/>
          <w:sz w:val="24"/>
          <w:szCs w:val="24"/>
        </w:rPr>
        <w:t>；本次检测面积（m</w:t>
      </w:r>
      <w:r>
        <w:rPr>
          <w:rFonts w:ascii="宋体" w:hAnsi="宋体" w:hint="eastAsia"/>
          <w:sz w:val="24"/>
          <w:szCs w:val="24"/>
          <w:vertAlign w:val="superscript"/>
        </w:rPr>
        <w:t>2</w:t>
      </w:r>
      <w:r>
        <w:rPr>
          <w:rFonts w:ascii="宋体" w:hAnsi="宋体" w:hint="eastAsia"/>
          <w:sz w:val="24"/>
          <w:szCs w:val="24"/>
        </w:rPr>
        <w:t>）：</w:t>
      </w:r>
      <w:r>
        <w:rPr>
          <w:rFonts w:ascii="宋体" w:hAnsi="宋体" w:hint="eastAsia"/>
          <w:sz w:val="24"/>
          <w:szCs w:val="24"/>
          <w:u w:val="single"/>
        </w:rPr>
        <w:t xml:space="preserve"> 52773.96 </w:t>
      </w:r>
      <w:r>
        <w:rPr>
          <w:rFonts w:ascii="宋体" w:hAnsi="宋体" w:hint="eastAsia"/>
          <w:sz w:val="24"/>
          <w:szCs w:val="24"/>
        </w:rPr>
        <w:t>；</w:t>
      </w:r>
    </w:p>
    <w:p w:rsidR="00345B15" w:rsidRDefault="00345B15">
      <w:pPr>
        <w:pStyle w:val="p0"/>
        <w:spacing w:line="440" w:lineRule="exact"/>
        <w:rPr>
          <w:rFonts w:ascii="宋体" w:hAnsi="宋体"/>
          <w:sz w:val="24"/>
          <w:szCs w:val="24"/>
        </w:rPr>
      </w:pPr>
    </w:p>
    <w:p w:rsidR="00345B15" w:rsidRDefault="00345B15">
      <w:pPr>
        <w:pStyle w:val="p0"/>
        <w:spacing w:line="440" w:lineRule="exact"/>
        <w:rPr>
          <w:rFonts w:ascii="宋体" w:hAnsi="宋体"/>
          <w:sz w:val="24"/>
          <w:szCs w:val="24"/>
        </w:rPr>
      </w:pPr>
    </w:p>
    <w:p w:rsidR="00345B15" w:rsidRDefault="00406E9F">
      <w:pPr>
        <w:pStyle w:val="p0"/>
        <w:spacing w:line="440" w:lineRule="exact"/>
        <w:ind w:firstLine="360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二、检测项目</w:t>
      </w:r>
    </w:p>
    <w:p w:rsidR="00345B15" w:rsidRDefault="00406E9F">
      <w:pPr>
        <w:pStyle w:val="p0"/>
        <w:spacing w:line="440" w:lineRule="exact"/>
        <w:ind w:firstLine="3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电气防火检测、消防设施检测</w:t>
      </w:r>
    </w:p>
    <w:p w:rsidR="00345B15" w:rsidRDefault="00406E9F" w:rsidP="00406E9F">
      <w:pPr>
        <w:pStyle w:val="a5"/>
        <w:widowControl/>
        <w:spacing w:line="440" w:lineRule="exact"/>
        <w:ind w:leftChars="71" w:left="730" w:hangingChars="242" w:hanging="581"/>
        <w:rPr>
          <w:rFonts w:ascii="宋体" w:hAnsi="宋体" w:cs="宋体"/>
        </w:rPr>
      </w:pPr>
      <w:r>
        <w:rPr>
          <w:rFonts w:ascii="宋体" w:hAnsi="宋体" w:cs="宋体" w:hint="eastAsia"/>
          <w:kern w:val="0"/>
        </w:rPr>
        <w:t xml:space="preserve"> 1、电气防火检测：</w:t>
      </w:r>
      <w:r>
        <w:rPr>
          <w:rFonts w:ascii="宋体" w:hAnsi="宋体" w:cs="宋体" w:hint="eastAsia"/>
          <w:kern w:val="0"/>
        </w:rPr>
        <w:sym w:font="Wingdings 2" w:char="0052"/>
      </w:r>
      <w:r>
        <w:rPr>
          <w:rFonts w:ascii="宋体" w:hAnsi="宋体" w:cs="宋体" w:hint="eastAsia"/>
          <w:kern w:val="0"/>
        </w:rPr>
        <w:t>变配电装置、</w:t>
      </w:r>
      <w:r>
        <w:rPr>
          <w:rFonts w:ascii="宋体" w:hAnsi="宋体" w:cs="宋体" w:hint="eastAsia"/>
          <w:kern w:val="0"/>
        </w:rPr>
        <w:sym w:font="Wingdings 2" w:char="0052"/>
      </w:r>
      <w:r>
        <w:rPr>
          <w:rFonts w:ascii="宋体" w:hAnsi="宋体" w:cs="宋体" w:hint="eastAsia"/>
          <w:kern w:val="0"/>
        </w:rPr>
        <w:t>低压配电线路、</w:t>
      </w:r>
      <w:r>
        <w:rPr>
          <w:rFonts w:ascii="宋体" w:hAnsi="宋体" w:cs="宋体" w:hint="eastAsia"/>
          <w:kern w:val="0"/>
        </w:rPr>
        <w:sym w:font="Wingdings 2" w:char="00A3"/>
      </w:r>
      <w:r>
        <w:rPr>
          <w:rFonts w:ascii="宋体" w:hAnsi="宋体" w:cs="宋体" w:hint="eastAsia"/>
          <w:kern w:val="0"/>
        </w:rPr>
        <w:t>接地和等电位联结、□特殊场所、</w:t>
      </w:r>
      <w:r>
        <w:rPr>
          <w:rFonts w:ascii="宋体" w:hAnsi="宋体" w:cs="宋体" w:hint="eastAsia"/>
          <w:kern w:val="0"/>
        </w:rPr>
        <w:sym w:font="Wingdings 2" w:char="0052"/>
      </w:r>
      <w:r>
        <w:rPr>
          <w:rFonts w:ascii="宋体" w:hAnsi="宋体" w:cs="宋体" w:hint="eastAsia"/>
          <w:kern w:val="0"/>
        </w:rPr>
        <w:t>照明装置、</w:t>
      </w:r>
      <w:r>
        <w:rPr>
          <w:rFonts w:ascii="宋体" w:hAnsi="宋体" w:cs="宋体" w:hint="eastAsia"/>
          <w:kern w:val="0"/>
        </w:rPr>
        <w:sym w:font="Wingdings 2" w:char="0052"/>
      </w:r>
      <w:r>
        <w:rPr>
          <w:rFonts w:ascii="宋体" w:hAnsi="宋体" w:cs="宋体" w:hint="eastAsia"/>
          <w:kern w:val="0"/>
        </w:rPr>
        <w:t>一般低压用电设备；</w:t>
      </w:r>
    </w:p>
    <w:p w:rsidR="00345B15" w:rsidRDefault="00406E9F">
      <w:pPr>
        <w:pStyle w:val="a5"/>
        <w:widowControl/>
        <w:spacing w:line="440" w:lineRule="exact"/>
        <w:ind w:left="720" w:hanging="720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lastRenderedPageBreak/>
        <w:t xml:space="preserve">  2、消防设施检测：</w:t>
      </w:r>
      <w:r>
        <w:rPr>
          <w:rFonts w:ascii="宋体" w:hAnsi="宋体" w:cs="宋体" w:hint="eastAsia"/>
          <w:kern w:val="0"/>
        </w:rPr>
        <w:sym w:font="Wingdings 2" w:char="0052"/>
      </w:r>
      <w:r>
        <w:rPr>
          <w:rFonts w:ascii="宋体" w:hAnsi="宋体" w:cs="宋体" w:hint="eastAsia"/>
          <w:kern w:val="0"/>
        </w:rPr>
        <w:t>消防供配电设施、</w:t>
      </w:r>
      <w:r w:rsidR="00971FEA">
        <w:rPr>
          <w:rFonts w:ascii="宋体" w:hAnsi="宋体" w:cs="宋体" w:hint="eastAsia"/>
          <w:kern w:val="0"/>
        </w:rPr>
        <w:t>□</w:t>
      </w:r>
      <w:r>
        <w:rPr>
          <w:rFonts w:ascii="宋体" w:hAnsi="宋体" w:cs="宋体" w:hint="eastAsia"/>
          <w:kern w:val="0"/>
        </w:rPr>
        <w:t>火灾自动报警系统、</w:t>
      </w:r>
      <w:r>
        <w:rPr>
          <w:rFonts w:ascii="宋体" w:hAnsi="宋体" w:cs="宋体" w:hint="eastAsia"/>
          <w:kern w:val="0"/>
        </w:rPr>
        <w:sym w:font="Wingdings 2" w:char="0052"/>
      </w:r>
      <w:r>
        <w:rPr>
          <w:rFonts w:ascii="宋体" w:hAnsi="宋体" w:cs="宋体" w:hint="eastAsia"/>
          <w:kern w:val="0"/>
        </w:rPr>
        <w:t>消防给水及消火栓系统、</w:t>
      </w:r>
      <w:r w:rsidR="00971FEA">
        <w:rPr>
          <w:rFonts w:ascii="宋体" w:hAnsi="宋体" w:cs="宋体" w:hint="eastAsia"/>
          <w:kern w:val="0"/>
        </w:rPr>
        <w:t>□</w:t>
      </w:r>
      <w:r>
        <w:rPr>
          <w:rFonts w:ascii="宋体" w:hAnsi="宋体" w:cs="宋体" w:hint="eastAsia"/>
          <w:kern w:val="0"/>
        </w:rPr>
        <w:t>自动喷水灭火系统、□水喷雾灭火系统、□细水雾灭火系统、□固定消防炮灭火系统、□泡沫灭火系统、□气体灭火系统、□干粉灭火系统、</w:t>
      </w:r>
      <w:r w:rsidR="00971FEA">
        <w:rPr>
          <w:rFonts w:ascii="宋体" w:hAnsi="宋体" w:cs="宋体" w:hint="eastAsia"/>
          <w:kern w:val="0"/>
        </w:rPr>
        <w:t>□</w:t>
      </w:r>
      <w:r>
        <w:rPr>
          <w:rFonts w:ascii="宋体" w:hAnsi="宋体" w:cs="宋体" w:hint="eastAsia"/>
          <w:kern w:val="0"/>
        </w:rPr>
        <w:t>机械防排烟系统、</w:t>
      </w:r>
      <w:r>
        <w:rPr>
          <w:rFonts w:ascii="宋体" w:hAnsi="宋体" w:cs="宋体" w:hint="eastAsia"/>
          <w:kern w:val="0"/>
        </w:rPr>
        <w:sym w:font="Wingdings 2" w:char="0052"/>
      </w:r>
      <w:r>
        <w:rPr>
          <w:rFonts w:ascii="宋体" w:hAnsi="宋体" w:cs="宋体" w:hint="eastAsia"/>
          <w:kern w:val="0"/>
        </w:rPr>
        <w:t>消防应急照明和疏散指示标志、</w:t>
      </w:r>
      <w:r w:rsidR="00971FEA">
        <w:rPr>
          <w:rFonts w:ascii="宋体" w:hAnsi="宋体" w:cs="宋体" w:hint="eastAsia"/>
          <w:kern w:val="0"/>
        </w:rPr>
        <w:t>□</w:t>
      </w:r>
      <w:r>
        <w:rPr>
          <w:rFonts w:ascii="宋体" w:hAnsi="宋体" w:cs="宋体" w:hint="eastAsia"/>
          <w:kern w:val="0"/>
        </w:rPr>
        <w:t>消防应急广播系统、</w:t>
      </w:r>
      <w:r>
        <w:rPr>
          <w:rFonts w:ascii="宋体" w:hAnsi="宋体" w:cs="宋体" w:hint="eastAsia"/>
          <w:kern w:val="0"/>
        </w:rPr>
        <w:sym w:font="Wingdings 2" w:char="0052"/>
      </w:r>
      <w:r>
        <w:rPr>
          <w:rFonts w:ascii="宋体" w:hAnsi="宋体" w:cs="宋体" w:hint="eastAsia"/>
          <w:kern w:val="0"/>
        </w:rPr>
        <w:t>消防专用电话系统、□防火分隔设施、□消防电梯、□可燃气体探测报警系统、□电气火灾监控系统、□消防设备电源监控系统、</w:t>
      </w:r>
      <w:r>
        <w:rPr>
          <w:rFonts w:ascii="宋体" w:hAnsi="宋体" w:cs="宋体" w:hint="eastAsia"/>
          <w:kern w:val="0"/>
        </w:rPr>
        <w:sym w:font="Wingdings 2" w:char="0052"/>
      </w:r>
      <w:r>
        <w:rPr>
          <w:rFonts w:ascii="宋体" w:hAnsi="宋体" w:cs="宋体" w:hint="eastAsia"/>
          <w:kern w:val="0"/>
        </w:rPr>
        <w:t>灭火器、□其他系统。</w:t>
      </w:r>
    </w:p>
    <w:p w:rsidR="00345B15" w:rsidRDefault="00406E9F">
      <w:pPr>
        <w:pStyle w:val="a5"/>
        <w:widowControl/>
        <w:spacing w:line="440" w:lineRule="exact"/>
        <w:ind w:left="720" w:hanging="720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 xml:space="preserve">      □消防系统联动功能测试、□消火栓系统启泵出水测试、□喷淋系统联动启泵测试、□其它：</w:t>
      </w:r>
      <w:r>
        <w:rPr>
          <w:rFonts w:ascii="宋体" w:hAnsi="宋体" w:cs="宋体" w:hint="eastAsia"/>
          <w:kern w:val="0"/>
          <w:u w:val="single"/>
        </w:rPr>
        <w:t xml:space="preserve">                                                         </w:t>
      </w:r>
      <w:r>
        <w:rPr>
          <w:rFonts w:ascii="宋体" w:hAnsi="宋体" w:cs="宋体" w:hint="eastAsia"/>
          <w:kern w:val="0"/>
        </w:rPr>
        <w:t>。</w:t>
      </w:r>
    </w:p>
    <w:p w:rsidR="00345B15" w:rsidRDefault="00345B15">
      <w:pPr>
        <w:pStyle w:val="a5"/>
        <w:widowControl/>
        <w:spacing w:line="440" w:lineRule="exact"/>
        <w:ind w:left="720" w:hanging="720"/>
        <w:rPr>
          <w:rFonts w:ascii="宋体" w:hAnsi="宋体" w:cs="宋体"/>
          <w:kern w:val="0"/>
        </w:rPr>
      </w:pPr>
    </w:p>
    <w:p w:rsidR="00345B15" w:rsidRDefault="00406E9F">
      <w:pPr>
        <w:pStyle w:val="p0"/>
        <w:spacing w:line="440" w:lineRule="exact"/>
        <w:ind w:firstLine="360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三、检测依据</w:t>
      </w:r>
    </w:p>
    <w:tbl>
      <w:tblPr>
        <w:tblW w:w="81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3037"/>
      </w:tblGrid>
      <w:tr w:rsidR="00345B15">
        <w:trPr>
          <w:trHeight w:val="400"/>
          <w:jc w:val="center"/>
        </w:trPr>
        <w:tc>
          <w:tcPr>
            <w:tcW w:w="5070" w:type="dxa"/>
            <w:vAlign w:val="center"/>
          </w:tcPr>
          <w:p w:rsidR="00345B15" w:rsidRDefault="00406E9F"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标准名称</w:t>
            </w:r>
          </w:p>
        </w:tc>
        <w:tc>
          <w:tcPr>
            <w:tcW w:w="3037" w:type="dxa"/>
            <w:vAlign w:val="center"/>
          </w:tcPr>
          <w:p w:rsidR="00345B15" w:rsidRDefault="00406E9F"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标准编号</w:t>
            </w:r>
          </w:p>
        </w:tc>
      </w:tr>
      <w:tr w:rsidR="00345B15">
        <w:trPr>
          <w:trHeight w:val="400"/>
          <w:jc w:val="center"/>
        </w:trPr>
        <w:tc>
          <w:tcPr>
            <w:tcW w:w="5070" w:type="dxa"/>
            <w:vAlign w:val="center"/>
          </w:tcPr>
          <w:p w:rsidR="00345B15" w:rsidRDefault="00406E9F"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电气防火检测技术规程</w:t>
            </w:r>
          </w:p>
        </w:tc>
        <w:tc>
          <w:tcPr>
            <w:tcW w:w="3037" w:type="dxa"/>
            <w:vAlign w:val="center"/>
          </w:tcPr>
          <w:p w:rsidR="00345B15" w:rsidRDefault="00406E9F">
            <w:pPr>
              <w:widowControl/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DB 11/065-2010</w:t>
            </w:r>
          </w:p>
        </w:tc>
      </w:tr>
      <w:tr w:rsidR="00345B15">
        <w:trPr>
          <w:trHeight w:val="406"/>
          <w:jc w:val="center"/>
        </w:trPr>
        <w:tc>
          <w:tcPr>
            <w:tcW w:w="5070" w:type="dxa"/>
            <w:vAlign w:val="center"/>
          </w:tcPr>
          <w:p w:rsidR="00345B15" w:rsidRDefault="00406E9F"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建筑电气防火检测评定规则</w:t>
            </w:r>
          </w:p>
        </w:tc>
        <w:tc>
          <w:tcPr>
            <w:tcW w:w="3037" w:type="dxa"/>
            <w:vAlign w:val="center"/>
          </w:tcPr>
          <w:p w:rsidR="00345B15" w:rsidRDefault="00406E9F">
            <w:pPr>
              <w:widowControl/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BJXF.TB002-2015</w:t>
            </w:r>
          </w:p>
        </w:tc>
      </w:tr>
      <w:tr w:rsidR="00345B15">
        <w:trPr>
          <w:trHeight w:val="413"/>
          <w:jc w:val="center"/>
        </w:trPr>
        <w:tc>
          <w:tcPr>
            <w:tcW w:w="5070" w:type="dxa"/>
            <w:vAlign w:val="center"/>
          </w:tcPr>
          <w:p w:rsidR="00345B15" w:rsidRDefault="00406E9F"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建筑消防设施检测评定规程</w:t>
            </w:r>
          </w:p>
        </w:tc>
        <w:tc>
          <w:tcPr>
            <w:tcW w:w="3037" w:type="dxa"/>
            <w:vAlign w:val="center"/>
          </w:tcPr>
          <w:p w:rsidR="00345B15" w:rsidRDefault="00406E9F">
            <w:pPr>
              <w:widowControl/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DB 11/1354-2016</w:t>
            </w:r>
          </w:p>
        </w:tc>
      </w:tr>
      <w:tr w:rsidR="00345B15">
        <w:trPr>
          <w:trHeight w:val="419"/>
          <w:jc w:val="center"/>
        </w:trPr>
        <w:tc>
          <w:tcPr>
            <w:tcW w:w="5070" w:type="dxa"/>
            <w:vAlign w:val="center"/>
          </w:tcPr>
          <w:p w:rsidR="00345B15" w:rsidRDefault="00406E9F"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建筑设计防火规范</w:t>
            </w:r>
          </w:p>
        </w:tc>
        <w:tc>
          <w:tcPr>
            <w:tcW w:w="3037" w:type="dxa"/>
            <w:vAlign w:val="center"/>
          </w:tcPr>
          <w:p w:rsidR="00345B15" w:rsidRDefault="00406E9F">
            <w:pPr>
              <w:widowControl/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GB 50016-2014 2018</w:t>
            </w:r>
            <w:r>
              <w:rPr>
                <w:rFonts w:hint="eastAsia"/>
                <w:sz w:val="24"/>
              </w:rPr>
              <w:t>年版</w:t>
            </w:r>
          </w:p>
        </w:tc>
      </w:tr>
      <w:tr w:rsidR="00345B15">
        <w:trPr>
          <w:trHeight w:val="424"/>
          <w:jc w:val="center"/>
        </w:trPr>
        <w:tc>
          <w:tcPr>
            <w:tcW w:w="5070" w:type="dxa"/>
            <w:vAlign w:val="center"/>
          </w:tcPr>
          <w:p w:rsidR="00345B15" w:rsidRDefault="00406E9F">
            <w:pPr>
              <w:widowControl/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火灾自动报警系统施工及验收规范</w:t>
            </w:r>
          </w:p>
        </w:tc>
        <w:tc>
          <w:tcPr>
            <w:tcW w:w="3037" w:type="dxa"/>
            <w:vAlign w:val="center"/>
          </w:tcPr>
          <w:p w:rsidR="00345B15" w:rsidRDefault="00406E9F">
            <w:pPr>
              <w:widowControl/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GB 50166-2019</w:t>
            </w:r>
          </w:p>
        </w:tc>
      </w:tr>
      <w:tr w:rsidR="00345B15">
        <w:trPr>
          <w:trHeight w:val="417"/>
          <w:jc w:val="center"/>
        </w:trPr>
        <w:tc>
          <w:tcPr>
            <w:tcW w:w="5070" w:type="dxa"/>
            <w:vAlign w:val="center"/>
          </w:tcPr>
          <w:p w:rsidR="00345B15" w:rsidRDefault="00406E9F"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水喷雾灭火系统技术规范</w:t>
            </w:r>
          </w:p>
        </w:tc>
        <w:tc>
          <w:tcPr>
            <w:tcW w:w="3037" w:type="dxa"/>
            <w:vAlign w:val="center"/>
          </w:tcPr>
          <w:p w:rsidR="00345B15" w:rsidRDefault="00406E9F">
            <w:pPr>
              <w:widowControl/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GB50219-2014</w:t>
            </w:r>
          </w:p>
        </w:tc>
      </w:tr>
      <w:tr w:rsidR="00345B15">
        <w:trPr>
          <w:trHeight w:val="409"/>
          <w:jc w:val="center"/>
        </w:trPr>
        <w:tc>
          <w:tcPr>
            <w:tcW w:w="5070" w:type="dxa"/>
            <w:vAlign w:val="center"/>
          </w:tcPr>
          <w:p w:rsidR="00345B15" w:rsidRDefault="00406E9F"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自动喷水灭火系统施工及验收规范</w:t>
            </w:r>
          </w:p>
        </w:tc>
        <w:tc>
          <w:tcPr>
            <w:tcW w:w="3037" w:type="dxa"/>
            <w:vAlign w:val="center"/>
          </w:tcPr>
          <w:p w:rsidR="00345B15" w:rsidRDefault="00406E9F">
            <w:pPr>
              <w:widowControl/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GB 50261-2017</w:t>
            </w:r>
          </w:p>
        </w:tc>
      </w:tr>
      <w:tr w:rsidR="00345B15">
        <w:trPr>
          <w:trHeight w:val="415"/>
          <w:jc w:val="center"/>
        </w:trPr>
        <w:tc>
          <w:tcPr>
            <w:tcW w:w="5070" w:type="dxa"/>
            <w:vAlign w:val="center"/>
          </w:tcPr>
          <w:p w:rsidR="00345B15" w:rsidRDefault="00406E9F"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气体灭火系统施工及验收规范</w:t>
            </w:r>
          </w:p>
        </w:tc>
        <w:tc>
          <w:tcPr>
            <w:tcW w:w="3037" w:type="dxa"/>
            <w:vAlign w:val="center"/>
          </w:tcPr>
          <w:p w:rsidR="00345B15" w:rsidRDefault="00406E9F">
            <w:pPr>
              <w:widowControl/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GB 50263-2007</w:t>
            </w:r>
          </w:p>
        </w:tc>
      </w:tr>
      <w:tr w:rsidR="00345B15">
        <w:trPr>
          <w:trHeight w:val="420"/>
          <w:jc w:val="center"/>
        </w:trPr>
        <w:tc>
          <w:tcPr>
            <w:tcW w:w="5070" w:type="dxa"/>
            <w:vAlign w:val="center"/>
          </w:tcPr>
          <w:p w:rsidR="00345B15" w:rsidRDefault="00406E9F"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建筑灭火器配置验收及检查规范</w:t>
            </w:r>
          </w:p>
        </w:tc>
        <w:tc>
          <w:tcPr>
            <w:tcW w:w="3037" w:type="dxa"/>
            <w:vAlign w:val="center"/>
          </w:tcPr>
          <w:p w:rsidR="00345B15" w:rsidRDefault="00406E9F">
            <w:pPr>
              <w:widowControl/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GB 50444-2008</w:t>
            </w:r>
          </w:p>
        </w:tc>
      </w:tr>
      <w:tr w:rsidR="00345B15">
        <w:trPr>
          <w:trHeight w:val="554"/>
          <w:jc w:val="center"/>
        </w:trPr>
        <w:tc>
          <w:tcPr>
            <w:tcW w:w="5070" w:type="dxa"/>
            <w:vAlign w:val="center"/>
          </w:tcPr>
          <w:p w:rsidR="00345B15" w:rsidRDefault="00406E9F"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固定消防炮灭火系统施工及验收规范</w:t>
            </w:r>
          </w:p>
        </w:tc>
        <w:tc>
          <w:tcPr>
            <w:tcW w:w="3037" w:type="dxa"/>
            <w:vAlign w:val="center"/>
          </w:tcPr>
          <w:p w:rsidR="00345B15" w:rsidRDefault="00406E9F">
            <w:pPr>
              <w:widowControl/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GB 50498-2009</w:t>
            </w:r>
          </w:p>
        </w:tc>
      </w:tr>
      <w:tr w:rsidR="00345B15">
        <w:trPr>
          <w:trHeight w:val="589"/>
          <w:jc w:val="center"/>
        </w:trPr>
        <w:tc>
          <w:tcPr>
            <w:tcW w:w="5070" w:type="dxa"/>
            <w:vAlign w:val="center"/>
          </w:tcPr>
          <w:p w:rsidR="00345B15" w:rsidRDefault="00406E9F"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防火卷帘、防火门、防火窗施工及验收规范</w:t>
            </w:r>
          </w:p>
        </w:tc>
        <w:tc>
          <w:tcPr>
            <w:tcW w:w="3037" w:type="dxa"/>
            <w:vAlign w:val="center"/>
          </w:tcPr>
          <w:p w:rsidR="00345B15" w:rsidRDefault="00406E9F">
            <w:pPr>
              <w:widowControl/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GB 50877-2014</w:t>
            </w:r>
          </w:p>
        </w:tc>
      </w:tr>
      <w:tr w:rsidR="00345B15">
        <w:trPr>
          <w:trHeight w:val="386"/>
          <w:jc w:val="center"/>
        </w:trPr>
        <w:tc>
          <w:tcPr>
            <w:tcW w:w="5070" w:type="dxa"/>
            <w:vAlign w:val="center"/>
          </w:tcPr>
          <w:p w:rsidR="00345B15" w:rsidRDefault="00406E9F">
            <w:pPr>
              <w:widowControl/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细水雾灭火系统技术规范</w:t>
            </w:r>
          </w:p>
        </w:tc>
        <w:tc>
          <w:tcPr>
            <w:tcW w:w="3037" w:type="dxa"/>
            <w:vAlign w:val="center"/>
          </w:tcPr>
          <w:p w:rsidR="00345B15" w:rsidRDefault="00406E9F">
            <w:pPr>
              <w:widowControl/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GB 50898-2013</w:t>
            </w:r>
          </w:p>
        </w:tc>
      </w:tr>
      <w:tr w:rsidR="00345B15">
        <w:trPr>
          <w:trHeight w:val="407"/>
          <w:jc w:val="center"/>
        </w:trPr>
        <w:tc>
          <w:tcPr>
            <w:tcW w:w="5070" w:type="dxa"/>
            <w:vAlign w:val="center"/>
          </w:tcPr>
          <w:p w:rsidR="00345B15" w:rsidRDefault="00406E9F"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消防给水及消火栓系统技术规范</w:t>
            </w:r>
          </w:p>
        </w:tc>
        <w:tc>
          <w:tcPr>
            <w:tcW w:w="3037" w:type="dxa"/>
            <w:vAlign w:val="center"/>
          </w:tcPr>
          <w:p w:rsidR="00345B15" w:rsidRDefault="00406E9F">
            <w:pPr>
              <w:widowControl/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GB 50974-2014</w:t>
            </w:r>
          </w:p>
        </w:tc>
      </w:tr>
      <w:tr w:rsidR="00345B15">
        <w:trPr>
          <w:trHeight w:val="427"/>
          <w:jc w:val="center"/>
        </w:trPr>
        <w:tc>
          <w:tcPr>
            <w:tcW w:w="5070" w:type="dxa"/>
            <w:vAlign w:val="center"/>
          </w:tcPr>
          <w:p w:rsidR="00345B15" w:rsidRDefault="00406E9F"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消防技术服务机构设备配备</w:t>
            </w:r>
          </w:p>
        </w:tc>
        <w:tc>
          <w:tcPr>
            <w:tcW w:w="3037" w:type="dxa"/>
            <w:vAlign w:val="center"/>
          </w:tcPr>
          <w:p w:rsidR="00345B15" w:rsidRDefault="00406E9F">
            <w:pPr>
              <w:widowControl/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GA 1157-2014</w:t>
            </w:r>
          </w:p>
        </w:tc>
      </w:tr>
      <w:tr w:rsidR="00345B15">
        <w:trPr>
          <w:trHeight w:val="404"/>
          <w:jc w:val="center"/>
        </w:trPr>
        <w:tc>
          <w:tcPr>
            <w:tcW w:w="5070" w:type="dxa"/>
            <w:vAlign w:val="center"/>
          </w:tcPr>
          <w:p w:rsidR="00345B15" w:rsidRDefault="00406E9F"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泡沫灭火系统施工及验收规范</w:t>
            </w:r>
          </w:p>
        </w:tc>
        <w:tc>
          <w:tcPr>
            <w:tcW w:w="3037" w:type="dxa"/>
            <w:vAlign w:val="center"/>
          </w:tcPr>
          <w:p w:rsidR="00345B15" w:rsidRDefault="00406E9F">
            <w:pPr>
              <w:widowControl/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GB 50281-2006</w:t>
            </w:r>
          </w:p>
        </w:tc>
      </w:tr>
      <w:tr w:rsidR="00345B15">
        <w:trPr>
          <w:trHeight w:val="424"/>
          <w:jc w:val="center"/>
        </w:trPr>
        <w:tc>
          <w:tcPr>
            <w:tcW w:w="5070" w:type="dxa"/>
            <w:vAlign w:val="center"/>
          </w:tcPr>
          <w:p w:rsidR="00345B15" w:rsidRDefault="00406E9F"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防火卷帘</w:t>
            </w:r>
          </w:p>
        </w:tc>
        <w:tc>
          <w:tcPr>
            <w:tcW w:w="3037" w:type="dxa"/>
            <w:vAlign w:val="center"/>
          </w:tcPr>
          <w:p w:rsidR="00345B15" w:rsidRDefault="00406E9F">
            <w:pPr>
              <w:widowControl/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GB 50877-2014</w:t>
            </w:r>
          </w:p>
        </w:tc>
      </w:tr>
      <w:tr w:rsidR="00345B15">
        <w:trPr>
          <w:trHeight w:val="417"/>
          <w:jc w:val="center"/>
        </w:trPr>
        <w:tc>
          <w:tcPr>
            <w:tcW w:w="5070" w:type="dxa"/>
            <w:vAlign w:val="center"/>
          </w:tcPr>
          <w:p w:rsidR="00345B15" w:rsidRDefault="00406E9F"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建设工程消防验收评定规则</w:t>
            </w:r>
          </w:p>
        </w:tc>
        <w:tc>
          <w:tcPr>
            <w:tcW w:w="3037" w:type="dxa"/>
            <w:vAlign w:val="center"/>
          </w:tcPr>
          <w:p w:rsidR="00345B15" w:rsidRDefault="00406E9F">
            <w:pPr>
              <w:widowControl/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GA 836-2016</w:t>
            </w:r>
          </w:p>
        </w:tc>
      </w:tr>
    </w:tbl>
    <w:p w:rsidR="00345B15" w:rsidRDefault="00406E9F">
      <w:pPr>
        <w:pStyle w:val="p0"/>
        <w:numPr>
          <w:ilvl w:val="0"/>
          <w:numId w:val="1"/>
        </w:numPr>
        <w:spacing w:line="440" w:lineRule="exact"/>
        <w:ind w:firstLine="360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工作内容及要求</w:t>
      </w:r>
    </w:p>
    <w:p w:rsidR="00345B15" w:rsidRDefault="00406E9F">
      <w:pPr>
        <w:pStyle w:val="p0"/>
        <w:spacing w:line="440" w:lineRule="exact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1、乙方对</w:t>
      </w:r>
      <w:r>
        <w:rPr>
          <w:rFonts w:ascii="宋体" w:hAnsi="宋体" w:hint="eastAsia"/>
          <w:sz w:val="24"/>
          <w:szCs w:val="24"/>
          <w:u w:val="single"/>
        </w:rPr>
        <w:t xml:space="preserve"> </w:t>
      </w:r>
      <w:r w:rsidR="00971FEA">
        <w:rPr>
          <w:rFonts w:ascii="宋体" w:hAnsi="宋体" w:hint="eastAsia"/>
          <w:sz w:val="24"/>
          <w:szCs w:val="24"/>
          <w:u w:val="single"/>
        </w:rPr>
        <w:t>北京光华荣昌汽车部件有限公司</w:t>
      </w:r>
      <w:proofErr w:type="gramStart"/>
      <w:r w:rsidR="00971FEA">
        <w:rPr>
          <w:rFonts w:ascii="宋体" w:hAnsi="宋体" w:hint="eastAsia"/>
          <w:sz w:val="24"/>
          <w:szCs w:val="24"/>
          <w:u w:val="single"/>
        </w:rPr>
        <w:t>2022年度消电检</w:t>
      </w:r>
      <w:proofErr w:type="gramEnd"/>
      <w:r>
        <w:rPr>
          <w:rFonts w:ascii="宋体" w:hAnsi="宋体" w:hint="eastAsia"/>
          <w:sz w:val="24"/>
          <w:szCs w:val="24"/>
          <w:u w:val="single"/>
        </w:rPr>
        <w:t xml:space="preserve">  </w:t>
      </w:r>
      <w:r>
        <w:rPr>
          <w:rFonts w:ascii="宋体" w:hAnsi="宋体" w:hint="eastAsia"/>
          <w:sz w:val="24"/>
          <w:szCs w:val="24"/>
        </w:rPr>
        <w:t>工程进行固定消防设施技术即时检测，并分别出具该工程消防、电气检测报告。</w:t>
      </w:r>
    </w:p>
    <w:p w:rsidR="00345B15" w:rsidRDefault="00406E9F">
      <w:pPr>
        <w:pStyle w:val="p0"/>
        <w:spacing w:line="44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2、乙方以国家现行的消防法规和技术标准、规范为依据进行检测。</w:t>
      </w:r>
    </w:p>
    <w:p w:rsidR="00345B15" w:rsidRDefault="00406E9F">
      <w:pPr>
        <w:pStyle w:val="p0"/>
        <w:spacing w:line="44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3、针对测试的不合格内容，在整改工作结束后，乙方免费进行复检一次，并提供检测报告。</w:t>
      </w:r>
    </w:p>
    <w:p w:rsidR="00345B15" w:rsidRDefault="00345B15">
      <w:pPr>
        <w:pStyle w:val="p0"/>
        <w:spacing w:line="440" w:lineRule="exact"/>
        <w:ind w:firstLine="480"/>
        <w:rPr>
          <w:rFonts w:ascii="宋体" w:hAnsi="宋体"/>
          <w:sz w:val="24"/>
          <w:szCs w:val="24"/>
        </w:rPr>
      </w:pPr>
    </w:p>
    <w:p w:rsidR="00345B15" w:rsidRDefault="00406E9F">
      <w:pPr>
        <w:pStyle w:val="p0"/>
        <w:spacing w:line="440" w:lineRule="exact"/>
        <w:ind w:firstLine="360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五、甲方责任</w:t>
      </w:r>
    </w:p>
    <w:p w:rsidR="00345B15" w:rsidRDefault="00406E9F">
      <w:pPr>
        <w:pStyle w:val="p0"/>
        <w:spacing w:line="44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1、检测期间，甲方派专人进行现场监管，并有权在现场查看、了解、检查作业情况，对此乙方必须予以配合。</w:t>
      </w:r>
    </w:p>
    <w:p w:rsidR="00345B15" w:rsidRDefault="00406E9F">
      <w:pPr>
        <w:pStyle w:val="p0"/>
        <w:spacing w:line="44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2、负责提供本工程的消防设施及电气检测、调试人员进行配合，配合人员应能熟悉操作消防设备和供用电设备。</w:t>
      </w:r>
    </w:p>
    <w:p w:rsidR="00345B15" w:rsidRDefault="00406E9F">
      <w:pPr>
        <w:pStyle w:val="p0"/>
        <w:spacing w:line="44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3、甲方应及时支付检测费用。</w:t>
      </w:r>
    </w:p>
    <w:p w:rsidR="00345B15" w:rsidRDefault="00345B15">
      <w:pPr>
        <w:pStyle w:val="p0"/>
        <w:spacing w:line="440" w:lineRule="exact"/>
        <w:ind w:firstLine="480"/>
        <w:rPr>
          <w:rFonts w:ascii="宋体" w:hAnsi="宋体"/>
          <w:sz w:val="24"/>
          <w:szCs w:val="24"/>
        </w:rPr>
      </w:pPr>
    </w:p>
    <w:p w:rsidR="00345B15" w:rsidRDefault="00406E9F">
      <w:pPr>
        <w:pStyle w:val="p0"/>
        <w:spacing w:line="440" w:lineRule="exact"/>
        <w:ind w:firstLine="360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六、乙方责任</w:t>
      </w:r>
    </w:p>
    <w:p w:rsidR="00345B15" w:rsidRDefault="00406E9F">
      <w:pPr>
        <w:pStyle w:val="p0"/>
        <w:spacing w:line="44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1、乙方在检测前应向甲方提交检测报价单，经甲方或甲方指定的相关部门审核批准，并签订合同后，乙方</w:t>
      </w:r>
      <w:proofErr w:type="gramStart"/>
      <w:r>
        <w:rPr>
          <w:rFonts w:ascii="宋体" w:hAnsi="宋体" w:hint="eastAsia"/>
          <w:sz w:val="24"/>
          <w:szCs w:val="24"/>
        </w:rPr>
        <w:t>方</w:t>
      </w:r>
      <w:proofErr w:type="gramEnd"/>
      <w:r>
        <w:rPr>
          <w:rFonts w:ascii="宋体" w:hAnsi="宋体" w:hint="eastAsia"/>
          <w:sz w:val="24"/>
          <w:szCs w:val="24"/>
        </w:rPr>
        <w:t>可进行检测。</w:t>
      </w:r>
    </w:p>
    <w:p w:rsidR="00345B15" w:rsidRDefault="00406E9F">
      <w:pPr>
        <w:pStyle w:val="p0"/>
        <w:spacing w:line="44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2、本合同签订前，乙方应向甲方出示《营业执照》及《资质证书》复印件并加盖公司印章。</w:t>
      </w:r>
    </w:p>
    <w:p w:rsidR="00345B15" w:rsidRDefault="00406E9F">
      <w:pPr>
        <w:pStyle w:val="p0"/>
        <w:spacing w:line="44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3、乙方不得擅自拆、改管线，或实施其他影响建筑结构、危害使用安全，或超过原设计标准的行为。</w:t>
      </w:r>
    </w:p>
    <w:p w:rsidR="00345B15" w:rsidRDefault="00406E9F">
      <w:pPr>
        <w:pStyle w:val="p0"/>
        <w:spacing w:line="44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4、乙方应当遵守安全操作规程，负责现场的消防安全及保卫工作，如造成甲方财产损失，由乙方负责赔偿。</w:t>
      </w:r>
    </w:p>
    <w:p w:rsidR="00345B15" w:rsidRDefault="00406E9F">
      <w:pPr>
        <w:pStyle w:val="p0"/>
        <w:spacing w:line="44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5、乙方安排专业的</w:t>
      </w:r>
      <w:proofErr w:type="gramStart"/>
      <w:r>
        <w:rPr>
          <w:rFonts w:ascii="宋体" w:hAnsi="宋体" w:hint="eastAsia"/>
          <w:sz w:val="24"/>
          <w:szCs w:val="24"/>
        </w:rPr>
        <w:t>电气消防</w:t>
      </w:r>
      <w:proofErr w:type="gramEnd"/>
      <w:r>
        <w:rPr>
          <w:rFonts w:ascii="宋体" w:hAnsi="宋体" w:hint="eastAsia"/>
          <w:sz w:val="24"/>
          <w:szCs w:val="24"/>
        </w:rPr>
        <w:t>安全检测人员进行检测。</w:t>
      </w:r>
    </w:p>
    <w:p w:rsidR="00345B15" w:rsidRDefault="00406E9F">
      <w:pPr>
        <w:pStyle w:val="p0"/>
        <w:spacing w:line="44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6、乙方进行检测期间，必须设置安全防护标志，加强作业人员的安全防护，并严格执行安全操作规程，严格按照国家现行的消防、电气法规和技术标准、</w:t>
      </w:r>
      <w:proofErr w:type="gramStart"/>
      <w:r>
        <w:rPr>
          <w:rFonts w:ascii="宋体" w:hAnsi="宋体" w:hint="eastAsia"/>
          <w:sz w:val="24"/>
          <w:szCs w:val="24"/>
        </w:rPr>
        <w:t>规</w:t>
      </w:r>
      <w:proofErr w:type="gramEnd"/>
    </w:p>
    <w:p w:rsidR="00345B15" w:rsidRDefault="00406E9F">
      <w:pPr>
        <w:pStyle w:val="p0"/>
        <w:spacing w:line="44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范进行操作，同时应妥善保管易燃、易爆、危险物品，并采取相应防范措施，如</w:t>
      </w:r>
    </w:p>
    <w:p w:rsidR="00345B15" w:rsidRDefault="00406E9F">
      <w:pPr>
        <w:pStyle w:val="p0"/>
        <w:spacing w:line="44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在施工过程中出现任何安全事故，由乙方承担全部责任和经济损失的赔偿。</w:t>
      </w:r>
    </w:p>
    <w:p w:rsidR="00345B15" w:rsidRDefault="00406E9F">
      <w:pPr>
        <w:pStyle w:val="p0"/>
        <w:spacing w:line="440" w:lineRule="exact"/>
        <w:ind w:left="4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7、乙方作业完成后，须及时清理作业现场，恢复现场至工作前状态。</w:t>
      </w:r>
    </w:p>
    <w:p w:rsidR="00345B15" w:rsidRDefault="00345B15">
      <w:pPr>
        <w:pStyle w:val="p0"/>
        <w:spacing w:line="440" w:lineRule="exact"/>
        <w:rPr>
          <w:rFonts w:ascii="宋体" w:hAnsi="宋体"/>
          <w:sz w:val="24"/>
          <w:szCs w:val="24"/>
        </w:rPr>
      </w:pPr>
    </w:p>
    <w:p w:rsidR="00345B15" w:rsidRDefault="00406E9F">
      <w:pPr>
        <w:pStyle w:val="p0"/>
        <w:spacing w:line="440" w:lineRule="exact"/>
        <w:ind w:firstLine="360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七、协议金额</w:t>
      </w:r>
    </w:p>
    <w:p w:rsidR="00345B15" w:rsidRDefault="00406E9F">
      <w:pPr>
        <w:pStyle w:val="p0"/>
        <w:spacing w:line="44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本着长期合作互惠互利的原则，此次检测费用为： </w:t>
      </w:r>
      <w:r>
        <w:rPr>
          <w:rFonts w:ascii="宋体" w:hAnsi="宋体" w:hint="eastAsia"/>
          <w:sz w:val="24"/>
          <w:szCs w:val="24"/>
          <w:u w:val="single"/>
        </w:rPr>
        <w:t xml:space="preserve"> </w:t>
      </w:r>
      <w:r w:rsidR="00971FEA">
        <w:rPr>
          <w:rFonts w:ascii="宋体" w:hAnsi="宋体" w:hint="eastAsia"/>
          <w:sz w:val="24"/>
          <w:szCs w:val="24"/>
          <w:u w:val="single"/>
        </w:rPr>
        <w:t>36000</w:t>
      </w:r>
      <w:r>
        <w:rPr>
          <w:rFonts w:ascii="宋体" w:hAnsi="宋体" w:hint="eastAsia"/>
          <w:sz w:val="24"/>
          <w:szCs w:val="24"/>
          <w:u w:val="single"/>
        </w:rPr>
        <w:t xml:space="preserve"> </w:t>
      </w:r>
      <w:r>
        <w:rPr>
          <w:rFonts w:ascii="宋体" w:hAnsi="宋体" w:hint="eastAsia"/>
          <w:sz w:val="24"/>
          <w:szCs w:val="24"/>
        </w:rPr>
        <w:t>元。</w:t>
      </w:r>
    </w:p>
    <w:p w:rsidR="00345B15" w:rsidRDefault="00406E9F">
      <w:pPr>
        <w:pStyle w:val="p0"/>
        <w:spacing w:line="44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大写： </w:t>
      </w:r>
      <w:r>
        <w:rPr>
          <w:rFonts w:ascii="宋体" w:hAnsi="宋体" w:hint="eastAsia"/>
          <w:sz w:val="24"/>
          <w:szCs w:val="24"/>
          <w:u w:val="single"/>
        </w:rPr>
        <w:t xml:space="preserve"> </w:t>
      </w:r>
      <w:r w:rsidR="00971FEA">
        <w:rPr>
          <w:rFonts w:ascii="宋体" w:hAnsi="宋体" w:hint="eastAsia"/>
          <w:sz w:val="24"/>
          <w:szCs w:val="24"/>
          <w:u w:val="single"/>
        </w:rPr>
        <w:t>叁万陆仟元整</w:t>
      </w:r>
      <w:r>
        <w:rPr>
          <w:rFonts w:ascii="宋体" w:hAnsi="宋体" w:hint="eastAsia"/>
          <w:sz w:val="24"/>
          <w:szCs w:val="24"/>
          <w:u w:val="single"/>
        </w:rPr>
        <w:t xml:space="preserve"> 整</w:t>
      </w:r>
      <w:r>
        <w:rPr>
          <w:rFonts w:ascii="宋体" w:hAnsi="宋体" w:hint="eastAsia"/>
          <w:sz w:val="24"/>
          <w:szCs w:val="24"/>
        </w:rPr>
        <w:t>。</w:t>
      </w:r>
    </w:p>
    <w:p w:rsidR="00345B15" w:rsidRDefault="00345B15">
      <w:pPr>
        <w:pStyle w:val="p0"/>
        <w:spacing w:line="440" w:lineRule="exact"/>
        <w:ind w:firstLine="480"/>
        <w:rPr>
          <w:rFonts w:ascii="宋体" w:hAnsi="宋体"/>
          <w:sz w:val="24"/>
          <w:szCs w:val="24"/>
        </w:rPr>
      </w:pPr>
    </w:p>
    <w:p w:rsidR="00345B15" w:rsidRDefault="00406E9F">
      <w:pPr>
        <w:pStyle w:val="p0"/>
        <w:numPr>
          <w:ilvl w:val="0"/>
          <w:numId w:val="2"/>
        </w:numPr>
        <w:spacing w:line="440" w:lineRule="exact"/>
        <w:ind w:firstLine="360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检测工期</w:t>
      </w:r>
    </w:p>
    <w:p w:rsidR="00345B15" w:rsidRDefault="00406E9F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hint="eastAsia"/>
          <w:sz w:val="24"/>
        </w:rPr>
        <w:t>2022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 </w:t>
      </w:r>
      <w:r w:rsidR="00971FEA">
        <w:rPr>
          <w:rFonts w:hint="eastAsia"/>
          <w:sz w:val="24"/>
          <w:u w:val="single"/>
        </w:rPr>
        <w:t>8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 </w:t>
      </w:r>
      <w:r w:rsidR="00971FEA">
        <w:rPr>
          <w:rFonts w:hint="eastAsia"/>
          <w:sz w:val="24"/>
          <w:u w:val="single"/>
        </w:rPr>
        <w:t>1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>日至</w:t>
      </w:r>
      <w:r w:rsidR="00971FEA">
        <w:rPr>
          <w:rFonts w:hint="eastAsia"/>
          <w:sz w:val="24"/>
          <w:u w:val="single"/>
        </w:rPr>
        <w:t>9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 </w:t>
      </w:r>
      <w:r w:rsidR="00971FEA">
        <w:rPr>
          <w:rFonts w:hint="eastAsia"/>
          <w:sz w:val="24"/>
          <w:u w:val="single"/>
        </w:rPr>
        <w:t>15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>日进行检测或</w:t>
      </w:r>
      <w:r>
        <w:rPr>
          <w:rFonts w:ascii="宋体" w:hAnsi="宋体" w:hint="eastAsia"/>
          <w:sz w:val="24"/>
        </w:rPr>
        <w:t>乙方于双方签字盖章后七个工作日内进场</w:t>
      </w:r>
      <w:proofErr w:type="gramStart"/>
      <w:r>
        <w:rPr>
          <w:rFonts w:ascii="宋体" w:hAnsi="宋体" w:hint="eastAsia"/>
          <w:sz w:val="24"/>
        </w:rPr>
        <w:t>进行电消检测</w:t>
      </w:r>
      <w:proofErr w:type="gramEnd"/>
      <w:r>
        <w:rPr>
          <w:rFonts w:ascii="宋体" w:hAnsi="宋体" w:hint="eastAsia"/>
          <w:sz w:val="24"/>
        </w:rPr>
        <w:t>工作至工作结束。</w:t>
      </w:r>
    </w:p>
    <w:p w:rsidR="00345B15" w:rsidRDefault="00345B15">
      <w:pPr>
        <w:spacing w:line="440" w:lineRule="exact"/>
        <w:ind w:firstLineChars="200" w:firstLine="480"/>
        <w:rPr>
          <w:rFonts w:ascii="宋体" w:hAnsi="宋体"/>
          <w:sz w:val="24"/>
        </w:rPr>
      </w:pPr>
    </w:p>
    <w:p w:rsidR="00345B15" w:rsidRDefault="00406E9F">
      <w:pPr>
        <w:pStyle w:val="p0"/>
        <w:spacing w:line="440" w:lineRule="exact"/>
        <w:ind w:firstLine="360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九、付款方式</w:t>
      </w:r>
    </w:p>
    <w:p w:rsidR="00345B15" w:rsidRDefault="00406E9F">
      <w:pPr>
        <w:pStyle w:val="p0"/>
        <w:spacing w:line="44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乙方在完成现场检测工作后五日内出具检测报告，甲方收到乙方提供的检测报告及正规发票后五日内支付合同全款，即人民币：</w:t>
      </w:r>
      <w:r w:rsidR="00971FEA">
        <w:rPr>
          <w:rFonts w:ascii="宋体" w:hAnsi="宋体" w:hint="eastAsia"/>
          <w:sz w:val="24"/>
          <w:szCs w:val="24"/>
          <w:u w:val="single"/>
        </w:rPr>
        <w:t>36000</w:t>
      </w:r>
      <w:bookmarkStart w:id="2" w:name="_GoBack"/>
      <w:bookmarkEnd w:id="2"/>
      <w:r>
        <w:rPr>
          <w:rFonts w:ascii="宋体" w:hAnsi="宋体" w:hint="eastAsia"/>
          <w:sz w:val="24"/>
          <w:szCs w:val="24"/>
          <w:u w:val="single"/>
        </w:rPr>
        <w:t xml:space="preserve">  </w:t>
      </w:r>
      <w:r>
        <w:rPr>
          <w:rFonts w:ascii="宋体" w:hAnsi="宋体" w:hint="eastAsia"/>
          <w:sz w:val="24"/>
          <w:szCs w:val="24"/>
        </w:rPr>
        <w:t>元。</w:t>
      </w:r>
    </w:p>
    <w:p w:rsidR="00345B15" w:rsidRDefault="00345B15">
      <w:pPr>
        <w:pStyle w:val="p0"/>
        <w:spacing w:line="440" w:lineRule="exact"/>
        <w:ind w:firstLine="480"/>
        <w:rPr>
          <w:rFonts w:ascii="宋体" w:hAnsi="宋体"/>
          <w:sz w:val="24"/>
          <w:szCs w:val="24"/>
        </w:rPr>
      </w:pPr>
    </w:p>
    <w:p w:rsidR="00345B15" w:rsidRDefault="00406E9F">
      <w:pPr>
        <w:pStyle w:val="p0"/>
        <w:spacing w:line="440" w:lineRule="exact"/>
        <w:ind w:firstLine="360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十、违约责任</w:t>
      </w:r>
    </w:p>
    <w:p w:rsidR="00345B15" w:rsidRDefault="00406E9F">
      <w:pPr>
        <w:pStyle w:val="p0"/>
        <w:spacing w:line="44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合同期内双方中如任何一方违约，则违约方必须承担一切法律责任，并向守约方支付合同总价款的</w:t>
      </w:r>
      <w:r>
        <w:rPr>
          <w:rFonts w:hint="eastAsia"/>
          <w:sz w:val="24"/>
          <w:szCs w:val="24"/>
        </w:rPr>
        <w:t>20</w:t>
      </w:r>
      <w:r>
        <w:rPr>
          <w:rFonts w:ascii="宋体" w:hAnsi="宋体" w:hint="eastAsia"/>
          <w:sz w:val="24"/>
          <w:szCs w:val="24"/>
        </w:rPr>
        <w:t>％作为违约金，同时赔偿因此给守约</w:t>
      </w:r>
      <w:proofErr w:type="gramStart"/>
      <w:r>
        <w:rPr>
          <w:rFonts w:ascii="宋体" w:hAnsi="宋体" w:hint="eastAsia"/>
          <w:sz w:val="24"/>
          <w:szCs w:val="24"/>
        </w:rPr>
        <w:t>方带来</w:t>
      </w:r>
      <w:proofErr w:type="gramEnd"/>
      <w:r>
        <w:rPr>
          <w:rFonts w:ascii="宋体" w:hAnsi="宋体" w:hint="eastAsia"/>
          <w:sz w:val="24"/>
          <w:szCs w:val="24"/>
        </w:rPr>
        <w:t>的一切经济损失。</w:t>
      </w:r>
    </w:p>
    <w:p w:rsidR="00345B15" w:rsidRDefault="00345B15">
      <w:pPr>
        <w:pStyle w:val="p0"/>
        <w:spacing w:line="440" w:lineRule="exact"/>
        <w:ind w:firstLine="480"/>
        <w:rPr>
          <w:rFonts w:ascii="宋体" w:hAnsi="宋体"/>
          <w:sz w:val="24"/>
          <w:szCs w:val="24"/>
        </w:rPr>
      </w:pPr>
    </w:p>
    <w:p w:rsidR="00345B15" w:rsidRDefault="00406E9F">
      <w:pPr>
        <w:pStyle w:val="p0"/>
        <w:spacing w:line="440" w:lineRule="exact"/>
        <w:ind w:firstLine="360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十一、其他</w:t>
      </w:r>
    </w:p>
    <w:p w:rsidR="00345B15" w:rsidRDefault="00406E9F">
      <w:pPr>
        <w:pStyle w:val="p0"/>
        <w:spacing w:line="44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1、本协议执行过程中，任何一方均不得单方面修改协议内容，如有争议双方应协商解决，协商达不成一致意见时，任何一方均可向工程所在地人民法院提起诉讼。</w:t>
      </w:r>
    </w:p>
    <w:p w:rsidR="00345B15" w:rsidRDefault="00406E9F">
      <w:pPr>
        <w:pStyle w:val="p0"/>
        <w:spacing w:line="44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2、本合同一式</w:t>
      </w:r>
      <w:r>
        <w:rPr>
          <w:rFonts w:ascii="宋体" w:hAnsi="宋体" w:hint="eastAsia"/>
          <w:sz w:val="24"/>
          <w:szCs w:val="24"/>
          <w:u w:val="single"/>
        </w:rPr>
        <w:t xml:space="preserve"> 肆 </w:t>
      </w:r>
      <w:r>
        <w:rPr>
          <w:rFonts w:ascii="宋体" w:hAnsi="宋体" w:hint="eastAsia"/>
          <w:sz w:val="24"/>
          <w:szCs w:val="24"/>
        </w:rPr>
        <w:t>份，具有同等的法律效力，甲方执</w:t>
      </w:r>
      <w:r>
        <w:rPr>
          <w:rFonts w:ascii="宋体" w:hAnsi="宋体" w:hint="eastAsia"/>
          <w:sz w:val="24"/>
          <w:szCs w:val="24"/>
          <w:u w:val="single"/>
        </w:rPr>
        <w:t xml:space="preserve"> 贰 </w:t>
      </w:r>
      <w:r>
        <w:rPr>
          <w:rFonts w:ascii="宋体" w:hAnsi="宋体" w:hint="eastAsia"/>
          <w:sz w:val="24"/>
          <w:szCs w:val="24"/>
        </w:rPr>
        <w:t>份，乙方执</w:t>
      </w:r>
      <w:r>
        <w:rPr>
          <w:rFonts w:ascii="宋体" w:hAnsi="宋体" w:hint="eastAsia"/>
          <w:sz w:val="24"/>
          <w:szCs w:val="24"/>
          <w:u w:val="single"/>
        </w:rPr>
        <w:t xml:space="preserve"> 贰 </w:t>
      </w:r>
      <w:r>
        <w:rPr>
          <w:rFonts w:ascii="宋体" w:hAnsi="宋体" w:hint="eastAsia"/>
          <w:sz w:val="24"/>
          <w:szCs w:val="24"/>
        </w:rPr>
        <w:t>份，本协议自签字盖章之日起生效。</w:t>
      </w:r>
    </w:p>
    <w:p w:rsidR="00345B15" w:rsidRDefault="00345B15">
      <w:pPr>
        <w:pStyle w:val="p0"/>
        <w:spacing w:line="440" w:lineRule="exact"/>
        <w:ind w:firstLine="480"/>
        <w:rPr>
          <w:rFonts w:ascii="宋体" w:hAnsi="宋体"/>
          <w:sz w:val="24"/>
          <w:szCs w:val="24"/>
        </w:rPr>
      </w:pPr>
    </w:p>
    <w:p w:rsidR="00345B15" w:rsidRDefault="00345B15">
      <w:pPr>
        <w:pStyle w:val="p0"/>
        <w:spacing w:line="440" w:lineRule="exact"/>
        <w:ind w:firstLine="480"/>
        <w:rPr>
          <w:rFonts w:ascii="宋体" w:hAnsi="宋体"/>
          <w:sz w:val="24"/>
          <w:szCs w:val="24"/>
        </w:rPr>
      </w:pPr>
    </w:p>
    <w:p w:rsidR="00345B15" w:rsidRDefault="00345B15">
      <w:pPr>
        <w:pStyle w:val="p0"/>
        <w:spacing w:line="440" w:lineRule="exact"/>
        <w:rPr>
          <w:rFonts w:ascii="宋体" w:hAnsi="宋体"/>
          <w:sz w:val="24"/>
          <w:szCs w:val="24"/>
        </w:rPr>
      </w:pPr>
    </w:p>
    <w:p w:rsidR="00345B15" w:rsidRDefault="00406E9F">
      <w:pPr>
        <w:pStyle w:val="p0"/>
        <w:spacing w:line="440" w:lineRule="exact"/>
        <w:ind w:left="6240" w:hangingChars="2600" w:hanging="6240"/>
        <w:rPr>
          <w:rFonts w:ascii="宋体" w:hAnsi="宋体"/>
          <w:sz w:val="24"/>
          <w:lang w:eastAsia="zh-Hans"/>
        </w:rPr>
      </w:pPr>
      <w:r>
        <w:rPr>
          <w:rFonts w:ascii="宋体" w:hAnsi="宋体" w:hint="eastAsia"/>
          <w:sz w:val="24"/>
          <w:szCs w:val="24"/>
        </w:rPr>
        <w:t>甲方：                                     乙 方：</w:t>
      </w:r>
      <w:r>
        <w:rPr>
          <w:rFonts w:ascii="宋体" w:hAnsi="宋体" w:hint="eastAsia"/>
          <w:sz w:val="24"/>
          <w:lang w:eastAsia="zh-Hans"/>
        </w:rPr>
        <w:t>北京丙火中天安防技术集</w:t>
      </w:r>
    </w:p>
    <w:p w:rsidR="00345B15" w:rsidRDefault="00406E9F">
      <w:pPr>
        <w:pStyle w:val="p0"/>
        <w:spacing w:line="440" w:lineRule="exact"/>
        <w:ind w:firstLineChars="2500" w:firstLine="60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lang w:eastAsia="zh-Hans"/>
        </w:rPr>
        <w:t>团有限公司</w:t>
      </w:r>
    </w:p>
    <w:p w:rsidR="00345B15" w:rsidRDefault="00406E9F">
      <w:pPr>
        <w:pStyle w:val="p0"/>
        <w:spacing w:line="44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（ 盖章）                                      （盖章）                           </w:t>
      </w:r>
    </w:p>
    <w:p w:rsidR="00345B15" w:rsidRDefault="00406E9F">
      <w:pPr>
        <w:pStyle w:val="p0"/>
        <w:spacing w:line="44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经办人：                                     经办人：</w:t>
      </w:r>
    </w:p>
    <w:p w:rsidR="00345B15" w:rsidRDefault="00406E9F">
      <w:pPr>
        <w:pStyle w:val="p0"/>
        <w:spacing w:line="440" w:lineRule="exact"/>
        <w:ind w:left="6240" w:hangingChars="2600" w:hanging="6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日  期：                                     日  期：</w:t>
      </w:r>
    </w:p>
    <w:sectPr w:rsidR="00345B15">
      <w:pgSz w:w="11906" w:h="16838"/>
      <w:pgMar w:top="1134" w:right="1440" w:bottom="1134" w:left="144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9AF" w:rsidRDefault="002729AF" w:rsidP="00406E9F">
      <w:r>
        <w:separator/>
      </w:r>
    </w:p>
  </w:endnote>
  <w:endnote w:type="continuationSeparator" w:id="0">
    <w:p w:rsidR="002729AF" w:rsidRDefault="002729AF" w:rsidP="00406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 Unicode MS"/>
    <w:charset w:val="00"/>
    <w:family w:val="swiss"/>
    <w:pitch w:val="default"/>
    <w:sig w:usb0="00000000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9AF" w:rsidRDefault="002729AF" w:rsidP="00406E9F">
      <w:r>
        <w:separator/>
      </w:r>
    </w:p>
  </w:footnote>
  <w:footnote w:type="continuationSeparator" w:id="0">
    <w:p w:rsidR="002729AF" w:rsidRDefault="002729AF" w:rsidP="00406E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44BD9"/>
    <w:multiLevelType w:val="singleLevel"/>
    <w:tmpl w:val="0B544BD9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74E6472"/>
    <w:multiLevelType w:val="singleLevel"/>
    <w:tmpl w:val="574E6472"/>
    <w:lvl w:ilvl="0">
      <w:start w:val="8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A4MDgyNGIxY2YyMGZlMmU5NTVmMjk2NGRmODE5MjUifQ=="/>
  </w:docVars>
  <w:rsids>
    <w:rsidRoot w:val="76973B19"/>
    <w:rsid w:val="001D39AA"/>
    <w:rsid w:val="002729AF"/>
    <w:rsid w:val="00345B15"/>
    <w:rsid w:val="00377808"/>
    <w:rsid w:val="00406E9F"/>
    <w:rsid w:val="006B18F2"/>
    <w:rsid w:val="0078380E"/>
    <w:rsid w:val="007A1CBA"/>
    <w:rsid w:val="00971FEA"/>
    <w:rsid w:val="00C82F9B"/>
    <w:rsid w:val="00E442D8"/>
    <w:rsid w:val="01710295"/>
    <w:rsid w:val="01D878A1"/>
    <w:rsid w:val="045A015F"/>
    <w:rsid w:val="046209C2"/>
    <w:rsid w:val="0CCD48BE"/>
    <w:rsid w:val="16377944"/>
    <w:rsid w:val="16DE3BE4"/>
    <w:rsid w:val="18F25E80"/>
    <w:rsid w:val="19082A51"/>
    <w:rsid w:val="1B0A26FC"/>
    <w:rsid w:val="1DDD6B85"/>
    <w:rsid w:val="1FDB1B4B"/>
    <w:rsid w:val="22D75E5A"/>
    <w:rsid w:val="243124B0"/>
    <w:rsid w:val="2DB608B9"/>
    <w:rsid w:val="2E246A0C"/>
    <w:rsid w:val="3148438F"/>
    <w:rsid w:val="327369D0"/>
    <w:rsid w:val="48377086"/>
    <w:rsid w:val="4AB64608"/>
    <w:rsid w:val="4E7E7F37"/>
    <w:rsid w:val="5CD8595D"/>
    <w:rsid w:val="5EF90E3D"/>
    <w:rsid w:val="62970423"/>
    <w:rsid w:val="66B22788"/>
    <w:rsid w:val="681C1BD3"/>
    <w:rsid w:val="698A2047"/>
    <w:rsid w:val="6C7D068A"/>
    <w:rsid w:val="6E57342A"/>
    <w:rsid w:val="71B850D3"/>
    <w:rsid w:val="76955704"/>
    <w:rsid w:val="76973B19"/>
    <w:rsid w:val="7BA677FA"/>
    <w:rsid w:val="7F5B6E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Pr>
      <w:kern w:val="2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15"/>
    <w:qFormat/>
    <w:rPr>
      <w:rFonts w:ascii="Times New Roman" w:hAnsi="Times New Roman" w:cs="Times New Roman" w:hint="default"/>
      <w:b/>
      <w:bCs/>
    </w:rPr>
  </w:style>
  <w:style w:type="paragraph" w:customStyle="1" w:styleId="p0">
    <w:name w:val="p0"/>
    <w:basedOn w:val="a"/>
    <w:qFormat/>
    <w:pPr>
      <w:widowControl/>
    </w:pPr>
    <w:rPr>
      <w:szCs w:val="21"/>
    </w:rPr>
  </w:style>
  <w:style w:type="character" w:customStyle="1" w:styleId="Char0">
    <w:name w:val="页眉 Char"/>
    <w:basedOn w:val="a0"/>
    <w:link w:val="a4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__1.docx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452</Words>
  <Characters>2583</Characters>
  <Application>Microsoft Office Word</Application>
  <DocSecurity>0</DocSecurity>
  <Lines>21</Lines>
  <Paragraphs>6</Paragraphs>
  <ScaleCrop>false</ScaleCrop>
  <Company>@  V2018/11/13</Company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我家有个小乖兔</dc:creator>
  <cp:lastModifiedBy>PC</cp:lastModifiedBy>
  <cp:revision>5</cp:revision>
  <cp:lastPrinted>2021-10-28T10:59:00Z</cp:lastPrinted>
  <dcterms:created xsi:type="dcterms:W3CDTF">2019-07-10T00:57:00Z</dcterms:created>
  <dcterms:modified xsi:type="dcterms:W3CDTF">2022-07-19T06:10:00Z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7C3CEE6389A245E399BA8A10CF8970AA</vt:lpwstr>
  </property>
</Properties>
</file>