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试验名称：阻尼调节耐久性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阻尼调节耐久性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Q SQ 102075-2016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54.0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188"/>
        <w:gridCol w:w="982"/>
        <w:gridCol w:w="1696"/>
        <w:gridCol w:w="1851"/>
        <w:gridCol w:w="1161"/>
        <w:gridCol w:w="20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8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9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模拟人体进出座椅试验机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Q-058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哈尔滨三迪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传感器：力值±0.25%FS 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0" w:colLast="6"/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数显式推拉力计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N-165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WD-500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韦度电子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0.1N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172B4D"/>
                <w:shd w:val="clear" w:color="auto" w:fill="FFFFFF"/>
              </w:rPr>
              <w:t>2022年10月17日</w:t>
            </w:r>
          </w:p>
        </w:tc>
      </w:tr>
      <w:bookmarkEnd w:id="0"/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1.</w:t>
            </w:r>
            <w:r>
              <w:rPr>
                <w:rFonts w:hint="default" w:hAnsi="宋体"/>
                <w:szCs w:val="21"/>
                <w:lang w:val="en-US" w:eastAsia="zh-CN"/>
              </w:rPr>
              <w:t>阻尼调节手柄调至最高然后调至最低为一个循环，反复5000次。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2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1.仍能正常工作，操纵力≤68N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548" w:tblpY="18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4"/>
              <w:gridCol w:w="1440"/>
              <w:gridCol w:w="498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42" w:hRule="atLeast"/>
                <w:jc w:val="center"/>
              </w:trPr>
              <w:tc>
                <w:tcPr>
                  <w:tcW w:w="13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178-001</w:t>
                  </w:r>
                </w:p>
              </w:tc>
              <w:tc>
                <w:tcPr>
                  <w:tcW w:w="4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试验后正常工作，操作力：12N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809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568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162"/>
    <w:rsid w:val="00040401"/>
    <w:rsid w:val="000477C6"/>
    <w:rsid w:val="000646F1"/>
    <w:rsid w:val="000877EE"/>
    <w:rsid w:val="000945B9"/>
    <w:rsid w:val="00094A51"/>
    <w:rsid w:val="000F1E8F"/>
    <w:rsid w:val="000F4051"/>
    <w:rsid w:val="001245A3"/>
    <w:rsid w:val="00125DC5"/>
    <w:rsid w:val="00127A3C"/>
    <w:rsid w:val="00137587"/>
    <w:rsid w:val="00157047"/>
    <w:rsid w:val="001619AB"/>
    <w:rsid w:val="00165C1C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0B45"/>
    <w:rsid w:val="002E15BA"/>
    <w:rsid w:val="002E414F"/>
    <w:rsid w:val="002E74FE"/>
    <w:rsid w:val="00307BF1"/>
    <w:rsid w:val="003108AA"/>
    <w:rsid w:val="00315DBD"/>
    <w:rsid w:val="00317929"/>
    <w:rsid w:val="00325CF5"/>
    <w:rsid w:val="0033390F"/>
    <w:rsid w:val="0036415F"/>
    <w:rsid w:val="00370DC7"/>
    <w:rsid w:val="00394CF4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16FC"/>
    <w:rsid w:val="004C487D"/>
    <w:rsid w:val="004C6659"/>
    <w:rsid w:val="004D2C32"/>
    <w:rsid w:val="004E2229"/>
    <w:rsid w:val="004E769C"/>
    <w:rsid w:val="005019CB"/>
    <w:rsid w:val="00522195"/>
    <w:rsid w:val="00525A38"/>
    <w:rsid w:val="00546B64"/>
    <w:rsid w:val="00557AC9"/>
    <w:rsid w:val="00557F08"/>
    <w:rsid w:val="0059299A"/>
    <w:rsid w:val="00597A23"/>
    <w:rsid w:val="005A1C75"/>
    <w:rsid w:val="005A2E2D"/>
    <w:rsid w:val="005A61DD"/>
    <w:rsid w:val="005C12DE"/>
    <w:rsid w:val="006008F4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86102"/>
    <w:rsid w:val="007973EF"/>
    <w:rsid w:val="007A1057"/>
    <w:rsid w:val="007C12ED"/>
    <w:rsid w:val="00800D3F"/>
    <w:rsid w:val="00830FC9"/>
    <w:rsid w:val="008362EC"/>
    <w:rsid w:val="00854B80"/>
    <w:rsid w:val="008C140F"/>
    <w:rsid w:val="0090272A"/>
    <w:rsid w:val="0093159E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05C9D"/>
    <w:rsid w:val="00A37444"/>
    <w:rsid w:val="00A46EE2"/>
    <w:rsid w:val="00A5197D"/>
    <w:rsid w:val="00A62182"/>
    <w:rsid w:val="00A6320D"/>
    <w:rsid w:val="00A6693A"/>
    <w:rsid w:val="00A6799E"/>
    <w:rsid w:val="00A94761"/>
    <w:rsid w:val="00AA76DF"/>
    <w:rsid w:val="00AA79B2"/>
    <w:rsid w:val="00B20F3F"/>
    <w:rsid w:val="00B31C48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9113B"/>
    <w:rsid w:val="00CA0665"/>
    <w:rsid w:val="00CA4BC1"/>
    <w:rsid w:val="00CA7FD9"/>
    <w:rsid w:val="00CD025C"/>
    <w:rsid w:val="00CD24D6"/>
    <w:rsid w:val="00CE5302"/>
    <w:rsid w:val="00D01DFE"/>
    <w:rsid w:val="00D07F16"/>
    <w:rsid w:val="00D2033D"/>
    <w:rsid w:val="00D73691"/>
    <w:rsid w:val="00D80C90"/>
    <w:rsid w:val="00D86E08"/>
    <w:rsid w:val="00D92A27"/>
    <w:rsid w:val="00D95C33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2E5725D"/>
    <w:rsid w:val="086C1887"/>
    <w:rsid w:val="08A12CFC"/>
    <w:rsid w:val="09BF7193"/>
    <w:rsid w:val="0F2E01ED"/>
    <w:rsid w:val="10DD5A17"/>
    <w:rsid w:val="11421D1E"/>
    <w:rsid w:val="1211524D"/>
    <w:rsid w:val="12957C2C"/>
    <w:rsid w:val="140363D0"/>
    <w:rsid w:val="144731A8"/>
    <w:rsid w:val="169D7210"/>
    <w:rsid w:val="1A2A3E0A"/>
    <w:rsid w:val="1CBE46E0"/>
    <w:rsid w:val="1DE06B47"/>
    <w:rsid w:val="1EA2204E"/>
    <w:rsid w:val="22CC3099"/>
    <w:rsid w:val="255045B2"/>
    <w:rsid w:val="25C600D9"/>
    <w:rsid w:val="29AE5D4B"/>
    <w:rsid w:val="2A021BF3"/>
    <w:rsid w:val="2B5B15BB"/>
    <w:rsid w:val="2DF83A39"/>
    <w:rsid w:val="2E5C1D74"/>
    <w:rsid w:val="32290665"/>
    <w:rsid w:val="35833C04"/>
    <w:rsid w:val="377F0D27"/>
    <w:rsid w:val="391E42DD"/>
    <w:rsid w:val="3A60099C"/>
    <w:rsid w:val="3D4E5423"/>
    <w:rsid w:val="3E340248"/>
    <w:rsid w:val="3EC95D39"/>
    <w:rsid w:val="42F9198D"/>
    <w:rsid w:val="471072A6"/>
    <w:rsid w:val="477F61D9"/>
    <w:rsid w:val="47E60012"/>
    <w:rsid w:val="48B009D3"/>
    <w:rsid w:val="4AAE5753"/>
    <w:rsid w:val="4E165AE9"/>
    <w:rsid w:val="51AD3BBE"/>
    <w:rsid w:val="525D7830"/>
    <w:rsid w:val="53175F5C"/>
    <w:rsid w:val="56503B63"/>
    <w:rsid w:val="56A038DE"/>
    <w:rsid w:val="56DB78D0"/>
    <w:rsid w:val="571903F8"/>
    <w:rsid w:val="57DA7B88"/>
    <w:rsid w:val="582157B7"/>
    <w:rsid w:val="5822778F"/>
    <w:rsid w:val="58C71855"/>
    <w:rsid w:val="5F047298"/>
    <w:rsid w:val="5F1D47FE"/>
    <w:rsid w:val="5F702B80"/>
    <w:rsid w:val="608F34D9"/>
    <w:rsid w:val="61CB5A43"/>
    <w:rsid w:val="65674A25"/>
    <w:rsid w:val="65A92947"/>
    <w:rsid w:val="65B860CC"/>
    <w:rsid w:val="67DD4B2A"/>
    <w:rsid w:val="68030F99"/>
    <w:rsid w:val="71E87506"/>
    <w:rsid w:val="72077373"/>
    <w:rsid w:val="725B76BF"/>
    <w:rsid w:val="733A1083"/>
    <w:rsid w:val="73CF2113"/>
    <w:rsid w:val="764540E4"/>
    <w:rsid w:val="79E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349D-3963-464C-B2E1-57476F380D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222</Words>
  <Characters>1272</Characters>
  <Lines>10</Lines>
  <Paragraphs>2</Paragraphs>
  <TotalTime>0</TotalTime>
  <ScaleCrop>false</ScaleCrop>
  <LinksUpToDate>false</LinksUpToDate>
  <CharactersWithSpaces>1492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2022-09-21T07:35:08Z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C9A1469CB9AC4EEBAEF445D941EFACDF</vt:lpwstr>
  </property>
</Properties>
</file>