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整体</w:t>
      </w:r>
      <w:r>
        <w:rPr>
          <w:rFonts w:hint="eastAsia" w:ascii="宋体" w:hAnsi="宋体" w:eastAsia="宋体"/>
          <w:b/>
          <w:sz w:val="32"/>
          <w:szCs w:val="32"/>
        </w:rPr>
        <w:t>硬度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40%压陷，φ200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）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9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2022年9月8日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河北荣昌工艺部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倪剑恒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18610117463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9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硬度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kern w:val="0"/>
              </w:rPr>
              <w:t>GB/T 10807-2006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其他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9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9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2022年9月3日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23.8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54.6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10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年12月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1、所有试验样品应自生产起在自然条件下放置</w:t>
            </w:r>
            <w:r>
              <w:rPr>
                <w:rFonts w:ascii="宋体" w:hAnsi="宋体"/>
              </w:rPr>
              <w:t>72 h</w:t>
            </w:r>
            <w:r>
              <w:rPr>
                <w:rFonts w:hint="eastAsia" w:ascii="宋体" w:hAnsi="宋体"/>
              </w:rPr>
              <w:t>后进行，样品在试验之前应在标准试验条件下，经过不少于</w:t>
            </w:r>
            <w:r>
              <w:rPr>
                <w:rFonts w:ascii="宋体" w:hAnsi="宋体"/>
              </w:rPr>
              <w:t>16 h</w:t>
            </w:r>
            <w:r>
              <w:rPr>
                <w:rFonts w:hint="eastAsia" w:ascii="宋体" w:hAnsi="宋体"/>
              </w:rPr>
              <w:t>的状态调节，温度为</w:t>
            </w:r>
            <w:r>
              <w:rPr>
                <w:rFonts w:ascii="宋体" w:hAnsi="宋体"/>
              </w:rPr>
              <w:t xml:space="preserve">23 </w:t>
            </w:r>
            <w:r>
              <w:rPr>
                <w:rFonts w:hint="eastAsia" w:ascii="宋体" w:hAnsi="宋体"/>
              </w:rPr>
              <w:t>℃±</w:t>
            </w:r>
            <w:r>
              <w:rPr>
                <w:rFonts w:ascii="宋体" w:hAnsi="宋体"/>
              </w:rPr>
              <w:t xml:space="preserve">2 </w:t>
            </w:r>
            <w:r>
              <w:rPr>
                <w:rFonts w:hint="eastAsia" w:ascii="宋体" w:hAnsi="宋体"/>
              </w:rPr>
              <w:t>℃及相对湿度为</w:t>
            </w:r>
            <w:r>
              <w:rPr>
                <w:rFonts w:ascii="宋体" w:hAnsi="宋体"/>
              </w:rPr>
              <w:t>50%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10%</w:t>
            </w:r>
            <w:r>
              <w:rPr>
                <w:rFonts w:hint="eastAsia" w:ascii="宋体" w:hAnsi="宋体"/>
              </w:rPr>
              <w:t>的空气中进行，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2、试样样块边长</w:t>
            </w:r>
            <w:r>
              <w:rPr>
                <w:rFonts w:ascii="宋体" w:hAnsi="宋体"/>
              </w:rPr>
              <w:t>380+20 mm</w:t>
            </w:r>
            <w:r>
              <w:rPr>
                <w:rFonts w:hint="eastAsia" w:ascii="宋体" w:hAnsi="宋体"/>
              </w:rPr>
              <w:t>，厚度为（</w:t>
            </w:r>
            <w:r>
              <w:rPr>
                <w:rFonts w:ascii="宋体" w:hAnsi="宋体"/>
              </w:rPr>
              <w:t>50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3、直径为</w:t>
            </w:r>
            <w:r>
              <w:rPr>
                <w:rFonts w:ascii="宋体" w:hAnsi="宋体"/>
              </w:rPr>
              <w:t>(200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203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的圆盘形压头，底部边缘倒圆半径为（</w:t>
            </w:r>
            <w:r>
              <w:rPr>
                <w:rFonts w:ascii="宋体" w:hAnsi="宋体"/>
              </w:rPr>
              <w:t>1.0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mm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4、调节后立即进行试验。把样块放在支撑板表面上，将样块中心位置置于压头下方，一侧有凹的样块应使有凹的一侧朝向支撑板。使压头缓慢下降，在样块表面施加（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的力。压头以</w:t>
            </w:r>
            <w:r>
              <w:rPr>
                <w:rFonts w:ascii="宋体" w:hAnsi="宋体"/>
              </w:rPr>
              <w:t>100 mm/min</w:t>
            </w:r>
            <w:r>
              <w:rPr>
                <w:rFonts w:hint="eastAsia" w:ascii="宋体" w:hAnsi="宋体"/>
              </w:rPr>
              <w:t>的速度压陷样块，压入样块厚度的（</w:t>
            </w:r>
            <w:r>
              <w:rPr>
                <w:rFonts w:ascii="宋体" w:hAnsi="宋体"/>
              </w:rPr>
              <w:t>70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2.5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后，再以同样的速度卸载。重复加载和卸载两次，</w:t>
            </w:r>
          </w:p>
          <w:p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5、进行三次预压后，立即压陷试样，压入试样厚度的（</w:t>
            </w:r>
            <w:r>
              <w:rPr>
                <w:rFonts w:ascii="宋体" w:hAnsi="宋体"/>
              </w:rPr>
              <w:t>40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%</w:t>
            </w:r>
            <w:r>
              <w:rPr>
                <w:rFonts w:hint="eastAsia" w:ascii="宋体" w:hAnsi="宋体"/>
              </w:rPr>
              <w:t>时；保持（</w:t>
            </w:r>
            <w:r>
              <w:rPr>
                <w:rFonts w:ascii="宋体" w:hAnsi="宋体"/>
              </w:rPr>
              <w:t>30</w:t>
            </w: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s</w:t>
            </w:r>
            <w:r>
              <w:rPr>
                <w:rFonts w:hint="eastAsia" w:ascii="宋体" w:hAnsi="宋体"/>
              </w:rPr>
              <w:t>。记录相应的力（</w:t>
            </w:r>
            <w:r>
              <w:rPr>
                <w:rFonts w:ascii="宋体" w:hAnsi="宋体"/>
              </w:rPr>
              <w:t>N</w:t>
            </w:r>
            <w:r>
              <w:rPr>
                <w:rFonts w:hint="eastAsia" w:ascii="宋体" w:hAnsi="宋体"/>
              </w:rPr>
              <w:t>）</w:t>
            </w:r>
            <w:r>
              <w:rPr>
                <w:rFonts w:ascii="宋体" w:hAnsi="宋体"/>
              </w:rPr>
              <w:t>,</w:t>
            </w:r>
            <w:r>
              <w:rPr>
                <w:rFonts w:hint="eastAsia" w:ascii="宋体" w:hAnsi="宋体"/>
              </w:rPr>
              <w:t>然后卸载。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tbl>
            <w:tblPr>
              <w:tblStyle w:val="7"/>
              <w:tblpPr w:leftFromText="180" w:rightFromText="180" w:vertAnchor="text" w:horzAnchor="page" w:tblpX="440" w:tblpY="512"/>
              <w:tblOverlap w:val="never"/>
              <w:tblW w:w="8278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4"/>
              <w:gridCol w:w="1356"/>
              <w:gridCol w:w="5438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3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硬度（N）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WH1#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207-001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407.0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207-002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361.0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WH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207-003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354.0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JH1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207-004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231.4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4" w:hRule="exac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JH2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207-005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283.0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1484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标准样块</w:t>
                  </w:r>
                </w:p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JH3#</w:t>
                  </w:r>
                </w:p>
              </w:tc>
              <w:tc>
                <w:tcPr>
                  <w:tcW w:w="135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207-006</w:t>
                  </w:r>
                </w:p>
              </w:tc>
              <w:tc>
                <w:tcPr>
                  <w:tcW w:w="5438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338.0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5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6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3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7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019425" cy="229552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5" cy="2295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标准样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WH1#/WH2#/WH3#/JH1#/JH2#/JH3#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</w:t>
    </w:r>
    <w:r>
      <w:rPr>
        <w:rFonts w:hint="eastAsia" w:ascii="宋体" w:hAnsi="宋体" w:eastAsia="宋体"/>
        <w:sz w:val="21"/>
        <w:szCs w:val="21"/>
        <w:lang w:val="en-US" w:eastAsia="zh-CN"/>
      </w:rPr>
      <w:t>20829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207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625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3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9299A"/>
    <w:rsid w:val="005A1C75"/>
    <w:rsid w:val="005A2E2D"/>
    <w:rsid w:val="005A61DD"/>
    <w:rsid w:val="00623EAE"/>
    <w:rsid w:val="006A6737"/>
    <w:rsid w:val="006E1F42"/>
    <w:rsid w:val="00767D2D"/>
    <w:rsid w:val="00772312"/>
    <w:rsid w:val="007C12ED"/>
    <w:rsid w:val="00800D3F"/>
    <w:rsid w:val="008362EC"/>
    <w:rsid w:val="0093425C"/>
    <w:rsid w:val="009367B3"/>
    <w:rsid w:val="00954A3A"/>
    <w:rsid w:val="00957ACD"/>
    <w:rsid w:val="0096583C"/>
    <w:rsid w:val="009676E2"/>
    <w:rsid w:val="0098343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683D"/>
    <w:rsid w:val="00C6711D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B2A3D"/>
    <w:rsid w:val="00F26B63"/>
    <w:rsid w:val="00F8503A"/>
    <w:rsid w:val="00FA292F"/>
    <w:rsid w:val="00FD4545"/>
    <w:rsid w:val="751F6B21"/>
    <w:rsid w:val="7D6B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DF499-4C67-44E1-993F-5038E615369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228</Words>
  <Characters>1301</Characters>
  <Lines>10</Lines>
  <Paragraphs>3</Paragraphs>
  <TotalTime>1</TotalTime>
  <ScaleCrop>false</ScaleCrop>
  <LinksUpToDate>false</LinksUpToDate>
  <CharactersWithSpaces>1526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2022-09-19T01:18:00Z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0C85EB7E3FB6461F884187C86AC67651</vt:lpwstr>
  </property>
</Properties>
</file>