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滑轨调节耐久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M4欧马可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L1681000001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0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2022年10月17日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滑轨调节耐久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>Q/FT A022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对2022年10月1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日座椅开发部送检的M4欧马可驾驶员座椅总成按照</w:t>
            </w:r>
            <w:r>
              <w:rPr>
                <w:rFonts w:ascii="宋体" w:hAnsi="宋体"/>
              </w:rPr>
              <w:t>Q/FT A022</w:t>
            </w:r>
            <w:r>
              <w:rPr>
                <w:rFonts w:hint="eastAsia" w:ascii="宋体" w:hAnsi="宋体" w:eastAsia="宋体"/>
              </w:rPr>
              <w:t>检测标准，检测</w:t>
            </w:r>
            <w:r>
              <w:rPr>
                <w:rFonts w:hint="eastAsia" w:ascii="宋体" w:hAnsi="宋体" w:eastAsia="宋体"/>
                <w:lang w:eastAsia="zh-CN"/>
              </w:rPr>
              <w:t>座椅</w:t>
            </w:r>
            <w:r>
              <w:rPr>
                <w:rFonts w:hint="eastAsia" w:ascii="宋体" w:hAnsi="宋体" w:eastAsia="宋体"/>
              </w:rPr>
              <w:t>滑轨调节耐久，经检测符合标准要求。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王伟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eastAsia="zh-CN"/>
              </w:rPr>
              <w:t>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28.6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bdr w:val="none" w:color="auto" w:sz="0" w:space="0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将滑轨安装在座椅上（或模拟实际座椅的安装夹具上），固定滑轨下安装孔，在座椅上加载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p＝80kg，然后调整滑轨至最后位置，以频率5次/min~10次/min，按以下程序往复运动15000次；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在最后位置将滑轨解锁；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向前滑动至最前位置；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在最前位置解锁；</w:t>
            </w: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d）由最前位置滑动至最后位置锁止。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滑轨总成经15000次往复耐久试验后，工作正常，且不应出现零件明显变形和异常响声。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page" w:horzAnchor="page" w:tblpX="110" w:tblpY="163"/>
              <w:tblOverlap w:val="never"/>
              <w:tblW w:w="861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6"/>
              <w:gridCol w:w="1336"/>
              <w:gridCol w:w="594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3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3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样品编号</w:t>
                  </w:r>
                </w:p>
              </w:tc>
              <w:tc>
                <w:tcPr>
                  <w:tcW w:w="59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3" w:hRule="atLeast"/>
              </w:trPr>
              <w:tc>
                <w:tcPr>
                  <w:tcW w:w="13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3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246-004-202210</w:t>
                  </w:r>
                </w:p>
              </w:tc>
              <w:tc>
                <w:tcPr>
                  <w:tcW w:w="59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试验后，滑轨总成工作正常，没有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出现零件明显变形和异常响声。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：GR2022101</w:t>
    </w:r>
    <w:r>
      <w:rPr>
        <w:rFonts w:hint="eastAsia" w:ascii="宋体" w:hAnsi="宋体" w:eastAsia="宋体"/>
        <w:sz w:val="21"/>
        <w:szCs w:val="21"/>
        <w:lang w:val="en-US" w:eastAsia="zh-CN"/>
      </w:rPr>
      <w:t>7</w:t>
    </w:r>
    <w:r>
      <w:rPr>
        <w:rFonts w:hint="eastAsia" w:ascii="宋体" w:hAnsi="宋体" w:eastAsia="宋体"/>
        <w:sz w:val="21"/>
        <w:szCs w:val="21"/>
      </w:rPr>
      <w:t>SQS24</w:t>
    </w:r>
    <w:r>
      <w:rPr>
        <w:rFonts w:hint="eastAsia" w:ascii="宋体" w:hAnsi="宋体" w:eastAsia="宋体"/>
        <w:sz w:val="21"/>
        <w:szCs w:val="21"/>
        <w:lang w:val="en-US" w:eastAsia="zh-CN"/>
      </w:rPr>
      <w:t>6</w:t>
    </w:r>
    <w:r>
      <w:rPr>
        <w:rFonts w:hint="eastAsia" w:ascii="宋体" w:hAnsi="宋体" w:eastAsia="宋体"/>
        <w:sz w:val="21"/>
        <w:szCs w:val="21"/>
      </w:rPr>
      <w:t>-07</w:t>
    </w:r>
    <w:r>
      <w:rPr>
        <w:rFonts w:hint="eastAsia" w:ascii="宋体" w:hAnsi="宋体" w:eastAsia="宋体"/>
        <w:sz w:val="21"/>
        <w:szCs w:val="21"/>
        <w:lang w:val="en-US" w:eastAsia="zh-CN"/>
      </w:rPr>
      <w:t>34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3B743"/>
    <w:multiLevelType w:val="singleLevel"/>
    <w:tmpl w:val="B213B743"/>
    <w:lvl w:ilvl="0" w:tentative="0">
      <w:start w:val="1"/>
      <w:numFmt w:val="lowerLetter"/>
      <w:suff w:val="nothing"/>
      <w:lvlText w:val="%1）"/>
      <w:lvlJc w:val="left"/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33A2-FEF7-4314-85C8-EDDC70147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165</Words>
  <Characters>947</Characters>
  <Lines>7</Lines>
  <Paragraphs>2</Paragraphs>
  <TotalTime>6</TotalTime>
  <ScaleCrop>false</ScaleCrop>
  <LinksUpToDate>false</LinksUpToDate>
  <CharactersWithSpaces>1110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2022-11-05T02:25:53Z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