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滑轨耐久试验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12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2022年10月10日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2022年10月10日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</w:rPr>
              <w:t>滑轨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SHT0000147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西安技术质量部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付佳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19929031385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10-1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2022年10月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28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2-11-0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2022年11月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2"/>
                    <w:lang w:val="en-US" w:eastAsia="zh-CN" w:bidi="ar-SA"/>
                  </w:rPr>
                  <w:t>7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滑轨耐久试验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QC/T805-2008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 xml:space="preserve">                                       </w:t>
            </w:r>
            <w:sdt>
              <w:sdtPr>
                <w:rPr>
                  <w:rFonts w:ascii="宋体" w:hAnsi="宋体" w:eastAsia="宋体"/>
                </w:rPr>
                <w:id w:val="1068465761"/>
                <w:dropDownList>
                  <w:listItem w:value="选择一项。"/>
                  <w:listItem w:displayText="DV" w:value="DV"/>
                  <w:listItem w:displayText="PV" w:value="PV"/>
                  <w:listItem w:displayText="量产品" w:value="量产品"/>
                  <w:listItem w:displayText="试制品" w:value="试制品"/>
                  <w:listItem w:displayText="外购件" w:value="外购件"/>
                  <w:listItem w:displayText="回收件" w:value="回收件"/>
                  <w:listItem w:displayText="其他" w:value="其他"/>
                </w:dropDownList>
              </w:sdtPr>
              <w:sdtEndPr>
                <w:rPr>
                  <w:rFonts w:ascii="宋体" w:hAnsi="宋体" w:eastAsia="宋体"/>
                </w:rPr>
              </w:sdtEndPr>
              <w:sdtContent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量产品</w:t>
                </w:r>
              </w:sdtContent>
            </w:sdt>
            <w:r>
              <w:rPr>
                <w:rFonts w:hint="eastAsia" w:ascii="宋体" w:hAnsi="宋体" w:eastAsia="宋体"/>
              </w:rP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对2022年10月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sdt>
              <w:sdtPr>
                <w:rPr>
                  <w:rFonts w:ascii="宋体" w:hAnsi="宋体"/>
                </w:rPr>
                <w:id w:val="1409054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>
                <w:rPr>
                  <w:rFonts w:ascii="宋体" w:hAnsi="宋体"/>
                </w:rPr>
              </w:sdtEndPr>
              <w:sdtContent>
                <w:r>
                  <w:rPr>
                    <w:rFonts w:hint="eastAsia" w:ascii="宋体" w:hAnsi="宋体"/>
                    <w:lang w:eastAsia="zh-CN"/>
                  </w:rPr>
                  <w:t>西安技术质量部</w:t>
                </w:r>
              </w:sdtContent>
            </w:sdt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/>
              </w:rPr>
              <w:t>滑轨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/>
                <w:lang w:val="en-US" w:eastAsia="zh-CN"/>
              </w:rPr>
              <w:t>QC/T805-2008</w:t>
            </w:r>
            <w:r>
              <w:rPr>
                <w:rFonts w:hint="eastAsia" w:ascii="宋体" w:hAnsi="宋体" w:eastAsia="宋体"/>
              </w:rPr>
              <w:t>检测标准，检测</w:t>
            </w:r>
            <w:r>
              <w:rPr>
                <w:rFonts w:hint="eastAsia" w:ascii="宋体" w:hAnsi="宋体" w:eastAsia="宋体"/>
                <w:lang w:eastAsia="zh-CN"/>
              </w:rPr>
              <w:t>滑轨耐久试验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11-0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2"/>
                    <w:lang w:val="en-US" w:eastAsia="zh-CN" w:bidi="ar-SA"/>
                  </w:rPr>
                  <w:t>2022年11月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2"/>
                    <w:lang w:val="en-US" w:eastAsia="zh-CN" w:bidi="ar-SA"/>
                  </w:rPr>
                  <w:t>7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2-11-0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2"/>
                    <w:lang w:val="en-US" w:eastAsia="zh-CN" w:bidi="ar-SA"/>
                  </w:rPr>
                  <w:t>2022年11月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2"/>
                    <w:lang w:val="en-US" w:eastAsia="zh-CN" w:bidi="ar-SA"/>
                  </w:rPr>
                  <w:t>11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2"/>
                    <w:lang w:val="en-US" w:eastAsia="zh-CN" w:bidi="ar-SA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王伟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</w:t>
            </w:r>
            <w:r>
              <w:rPr>
                <w:rFonts w:hint="eastAsia" w:eastAsia="宋体" w:cs="Arial"/>
                <w:color w:val="000000"/>
                <w:lang w:eastAsia="zh-CN"/>
              </w:rPr>
              <w:t>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17.3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27.7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汽车座椅综合性能试验台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2022年12月5日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10564" w:type="dxa"/>
            <w:vAlign w:val="center"/>
          </w:tcPr>
          <w:p>
            <w:pPr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将滑轨安装在座椅上（或模拟实际座椅的安装夹具上），固定滑轨下安装孔，在座椅上加载</w:t>
            </w: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p＝80kg，然后调整滑轨至最后位置，以频率5次/min~10次/min，按以下程序往复运动15000次；</w:t>
            </w:r>
          </w:p>
          <w:p>
            <w:pPr>
              <w:numPr>
                <w:ilvl w:val="0"/>
                <w:numId w:val="2"/>
              </w:numPr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在最后位置将滑轨解锁；</w:t>
            </w:r>
          </w:p>
          <w:p>
            <w:pPr>
              <w:numPr>
                <w:ilvl w:val="0"/>
                <w:numId w:val="2"/>
              </w:numPr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向前滑动至最前位置；</w:t>
            </w:r>
          </w:p>
          <w:p>
            <w:pPr>
              <w:numPr>
                <w:ilvl w:val="0"/>
                <w:numId w:val="2"/>
              </w:numPr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在最前位置解锁；</w:t>
            </w:r>
          </w:p>
          <w:p>
            <w:pPr>
              <w:numPr>
                <w:ilvl w:val="0"/>
                <w:numId w:val="2"/>
              </w:numP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由最前位置滑动至最后位置锁止。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</w:trPr>
        <w:tc>
          <w:tcPr>
            <w:tcW w:w="10564" w:type="dxa"/>
            <w:vAlign w:val="center"/>
          </w:tcPr>
          <w:p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1.滑轨总成经15000次往复耐久试验后，工作正常，且不应出现零件明显变形和异常响声。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numPr>
          <w:ilvl w:val="0"/>
          <w:numId w:val="3"/>
        </w:numPr>
        <w:ind w:right="-102"/>
        <w:rPr>
          <w:rFonts w:hint="eastAsia" w:ascii="宋体" w:hAnsi="宋体"/>
          <w:b/>
        </w:rPr>
      </w:pPr>
      <w:r>
        <w:rPr>
          <w:rFonts w:hint="eastAsia" w:ascii="宋体" w:hAnsi="宋体"/>
          <w:b/>
        </w:rPr>
        <w:t>试验结果</w:t>
      </w:r>
    </w:p>
    <w:tbl>
      <w:tblPr>
        <w:tblStyle w:val="7"/>
        <w:tblpPr w:leftFromText="180" w:rightFromText="180" w:vertAnchor="text" w:horzAnchor="page" w:tblpX="873" w:tblpY="304"/>
        <w:tblOverlap w:val="never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3378" w:hRule="atLeast"/>
        </w:trPr>
        <w:tc>
          <w:tcPr>
            <w:tcW w:w="10564" w:type="dxa"/>
            <w:vAlign w:val="center"/>
          </w:tcPr>
          <w:p>
            <w:pPr>
              <w:rPr>
                <w:rFonts w:hint="eastAsia" w:ascii="Calibri" w:hAnsi="宋体" w:eastAsia="宋体" w:cs="Times New Roman"/>
                <w:sz w:val="22"/>
              </w:rPr>
            </w:pPr>
            <w:r>
              <w:rPr>
                <w:rFonts w:hint="eastAsia" w:ascii="Calibri" w:hAnsi="宋体" w:eastAsia="宋体" w:cs="Times New Roman"/>
                <w:sz w:val="22"/>
              </w:rPr>
              <w:t xml:space="preserve">  </w:t>
            </w:r>
            <w:r>
              <w:rPr>
                <w:rFonts w:ascii="Calibri" w:hAnsi="宋体" w:eastAsia="宋体" w:cs="Times New Roman"/>
                <w:sz w:val="22"/>
              </w:rPr>
              <w:t xml:space="preserve"> </w:t>
            </w:r>
          </w:p>
          <w:tbl>
            <w:tblPr>
              <w:tblStyle w:val="7"/>
              <w:tblpPr w:leftFromText="180" w:rightFromText="180" w:vertAnchor="text" w:horzAnchor="page" w:tblpX="81" w:tblpY="-2557"/>
              <w:tblOverlap w:val="never"/>
              <w:tblW w:w="8997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57"/>
              <w:gridCol w:w="1584"/>
              <w:gridCol w:w="967"/>
              <w:gridCol w:w="5489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51" w:hRule="atLeast"/>
              </w:trPr>
              <w:tc>
                <w:tcPr>
                  <w:tcW w:w="996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样品名称</w:t>
                  </w:r>
                </w:p>
              </w:tc>
              <w:tc>
                <w:tcPr>
                  <w:tcW w:w="120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样品编号</w:t>
                  </w:r>
                </w:p>
              </w:tc>
              <w:tc>
                <w:tcPr>
                  <w:tcW w:w="100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供应商</w:t>
                  </w:r>
                </w:p>
              </w:tc>
              <w:tc>
                <w:tcPr>
                  <w:tcW w:w="5793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状态描述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55" w:hRule="atLeast"/>
              </w:trPr>
              <w:tc>
                <w:tcPr>
                  <w:tcW w:w="996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滑轨</w:t>
                  </w:r>
                </w:p>
              </w:tc>
              <w:tc>
                <w:tcPr>
                  <w:tcW w:w="1201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</w:rPr>
                    <w:t>2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59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1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-202210</w:t>
                  </w:r>
                </w:p>
              </w:tc>
              <w:tc>
                <w:tcPr>
                  <w:tcW w:w="1007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新荣飞</w:t>
                  </w:r>
                </w:p>
              </w:tc>
              <w:tc>
                <w:tcPr>
                  <w:tcW w:w="5793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  <w:lang w:val="en-US" w:eastAsia="zh-CN"/>
                    </w:rPr>
                    <w:t>试验后，工作正常，没有出现零件明显变形和异常响声。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09" w:hRule="atLeast"/>
              </w:trPr>
              <w:tc>
                <w:tcPr>
                  <w:tcW w:w="996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120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259-002-202210</w:t>
                  </w:r>
                </w:p>
              </w:tc>
              <w:tc>
                <w:tcPr>
                  <w:tcW w:w="100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南皮</w:t>
                  </w:r>
                </w:p>
              </w:tc>
              <w:tc>
                <w:tcPr>
                  <w:tcW w:w="5793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sz w:val="21"/>
                      <w:szCs w:val="21"/>
                      <w:lang w:val="en-US" w:eastAsia="zh-CN"/>
                    </w:rPr>
                    <w:t>试验后，工作正常，没有出现零件明显变形和异常响声。</w:t>
                  </w:r>
                </w:p>
              </w:tc>
            </w:tr>
          </w:tbl>
          <w:p>
            <w:pPr>
              <w:rPr>
                <w:rFonts w:hint="eastAsia" w:ascii="Calibri" w:hAnsi="宋体" w:eastAsia="宋体" w:cs="Times New Roman"/>
                <w:sz w:val="22"/>
              </w:rPr>
            </w:pPr>
          </w:p>
          <w:p>
            <w:pPr>
              <w:ind w:firstLine="2200" w:firstLineChars="1000"/>
              <w:rPr>
                <w:rFonts w:hint="default" w:ascii="Calibri" w:hAnsi="宋体" w:cs="Times New Roman" w:eastAsiaTheme="minorEastAsia"/>
                <w:sz w:val="22"/>
                <w:lang w:val="en-US" w:eastAsia="zh-CN"/>
              </w:rPr>
            </w:pPr>
            <w:r>
              <w:rPr>
                <w:rFonts w:ascii="Calibri" w:hAnsi="宋体" w:eastAsia="宋体" w:cs="Times New Roman"/>
                <w:sz w:val="22"/>
              </w:rPr>
              <w:t xml:space="preserve"> </w:t>
            </w:r>
          </w:p>
          <w:p>
            <w:pPr>
              <w:rPr>
                <w:rFonts w:ascii="Calibri" w:hAnsi="宋体" w:eastAsia="宋体" w:cs="Times New Roman"/>
                <w:sz w:val="22"/>
              </w:rPr>
            </w:pPr>
          </w:p>
          <w:p>
            <w:pPr>
              <w:ind w:firstLine="440" w:firstLineChars="200"/>
              <w:rPr>
                <w:rFonts w:ascii="Calibri" w:hAnsi="宋体" w:eastAsia="宋体" w:cs="Times New Roman"/>
                <w:sz w:val="22"/>
              </w:rPr>
            </w:pPr>
          </w:p>
          <w:p>
            <w:pPr>
              <w:ind w:firstLine="440" w:firstLineChars="200"/>
              <w:jc w:val="center"/>
              <w:rPr>
                <w:rFonts w:hint="default" w:ascii="Calibri" w:hAnsi="宋体" w:eastAsia="宋体" w:cs="Times New Roman"/>
                <w:sz w:val="22"/>
                <w:lang w:val="en-US"/>
              </w:rPr>
            </w:pPr>
          </w:p>
          <w:p>
            <w:pPr>
              <w:rPr>
                <w:rFonts w:ascii="Calibri" w:hAnsi="宋体" w:eastAsia="宋体" w:cs="Times New Roman"/>
                <w:kern w:val="2"/>
                <w:sz w:val="22"/>
                <w:szCs w:val="21"/>
                <w:lang w:val="en-US" w:eastAsia="zh-CN" w:bidi="ar-SA"/>
              </w:rPr>
            </w:pPr>
          </w:p>
        </w:tc>
      </w:tr>
    </w:tbl>
    <w:p>
      <w:pPr>
        <w:numPr>
          <w:ilvl w:val="0"/>
          <w:numId w:val="0"/>
        </w:numPr>
        <w:ind w:right="-102" w:rightChars="0"/>
        <w:rPr>
          <w:rFonts w:hint="eastAsia" w:ascii="宋体" w:hAnsi="宋体"/>
          <w:b/>
        </w:rPr>
      </w:pPr>
    </w:p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6550" cy="2314575"/>
                  <wp:effectExtent l="0" t="0" r="0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 w:cs="宋体"/>
        <w:sz w:val="21"/>
        <w:szCs w:val="21"/>
      </w:rPr>
      <w:t>GR</w:t>
    </w:r>
    <w:r>
      <w:rPr>
        <w:rFonts w:hint="eastAsia" w:ascii="宋体" w:hAnsi="宋体" w:eastAsia="宋体" w:cs="宋体"/>
        <w:sz w:val="21"/>
        <w:szCs w:val="21"/>
        <w:lang w:val="en-US" w:eastAsia="zh-CN"/>
      </w:rPr>
      <w:t>20221031</w:t>
    </w:r>
    <w:r>
      <w:rPr>
        <w:rFonts w:hint="eastAsia" w:ascii="宋体" w:hAnsi="宋体" w:eastAsia="宋体" w:cs="宋体"/>
        <w:sz w:val="21"/>
        <w:szCs w:val="21"/>
      </w:rPr>
      <w:t>SQS</w:t>
    </w:r>
    <w:r>
      <w:rPr>
        <w:rFonts w:hint="eastAsia" w:ascii="宋体" w:hAnsi="宋体" w:eastAsia="宋体" w:cs="宋体"/>
        <w:sz w:val="21"/>
        <w:szCs w:val="21"/>
        <w:lang w:val="en-US" w:eastAsia="zh-CN"/>
      </w:rPr>
      <w:t>259</w:t>
    </w:r>
    <w:r>
      <w:rPr>
        <w:rFonts w:hint="eastAsia" w:ascii="宋体" w:hAnsi="宋体" w:eastAsia="宋体" w:cs="宋体"/>
        <w:sz w:val="21"/>
        <w:szCs w:val="21"/>
      </w:rPr>
      <w:t>-</w:t>
    </w:r>
    <w:r>
      <w:rPr>
        <w:rFonts w:hint="eastAsia" w:ascii="宋体" w:hAnsi="宋体" w:eastAsia="宋体" w:cs="宋体"/>
        <w:sz w:val="21"/>
        <w:szCs w:val="21"/>
        <w:lang w:val="en-US" w:eastAsia="zh-CN"/>
      </w:rPr>
      <w:t>0772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13B743"/>
    <w:multiLevelType w:val="singleLevel"/>
    <w:tmpl w:val="B213B743"/>
    <w:lvl w:ilvl="0" w:tentative="0">
      <w:start w:val="1"/>
      <w:numFmt w:val="lowerLetter"/>
      <w:suff w:val="nothing"/>
      <w:lvlText w:val="%1）"/>
      <w:lvlJc w:val="left"/>
    </w:lvl>
  </w:abstractNum>
  <w:abstractNum w:abstractNumId="1">
    <w:nsid w:val="EDF78D45"/>
    <w:multiLevelType w:val="singleLevel"/>
    <w:tmpl w:val="EDF78D45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E1F739B"/>
    <w:rsid w:val="0EA31D7A"/>
    <w:rsid w:val="3A0F3525"/>
    <w:rsid w:val="3B20012B"/>
    <w:rsid w:val="49F80167"/>
    <w:rsid w:val="4A77340B"/>
    <w:rsid w:val="595B5E8B"/>
    <w:rsid w:val="5BAF4E87"/>
    <w:rsid w:val="5DD07337"/>
    <w:rsid w:val="636840BC"/>
    <w:rsid w:val="69A578CA"/>
    <w:rsid w:val="7ACA6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833</Words>
  <Characters>1008</Characters>
  <Lines>5</Lines>
  <Paragraphs>1</Paragraphs>
  <TotalTime>12</TotalTime>
  <ScaleCrop>false</ScaleCrop>
  <LinksUpToDate>false</LinksUpToDate>
  <CharactersWithSpaces>1109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2022-11-14T01:57:37Z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B54CA06465F34257B1104E6AC9750240</vt:lpwstr>
  </property>
</Properties>
</file>