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扶手承载力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22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11"/>
        <w:gridCol w:w="1647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8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左侧扶手本体总成/右侧扶手本体总成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H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SHT0011612/SHT0011613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811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15774394381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1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2022年11月21日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1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2022年11月21日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扶手承载力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GR20221121SQS287试验申请单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</w:rPr>
              <w:t>日座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椅开发部送检的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左侧扶手本体总成/右侧扶手本体总成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GR20221121SQS287试验申请单</w:t>
            </w:r>
            <w:r>
              <w:rPr>
                <w:rFonts w:hint="eastAsia" w:ascii="宋体" w:hAnsi="宋体" w:eastAsia="宋体"/>
              </w:rPr>
              <w:t>，检测</w:t>
            </w:r>
            <w:r>
              <w:rPr>
                <w:rFonts w:hint="eastAsia" w:ascii="宋体" w:hAnsi="宋体" w:eastAsia="宋体"/>
                <w:lang w:eastAsia="zh-CN"/>
              </w:rPr>
              <w:t>扶手承载力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1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2022年11月21日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1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2022年11月21日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王伟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44.5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汽车座椅综合性能试验台</w:t>
            </w:r>
          </w:p>
        </w:tc>
        <w:tc>
          <w:tcPr>
            <w:tcW w:w="977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</w:rPr>
              <w:t>Q-046</w:t>
            </w:r>
          </w:p>
        </w:tc>
        <w:tc>
          <w:tcPr>
            <w:tcW w:w="1768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/>
              </w:rPr>
              <w:t>JYNJ-2</w:t>
            </w:r>
          </w:p>
        </w:tc>
        <w:tc>
          <w:tcPr>
            <w:tcW w:w="1901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371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036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2022年12月5日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eastAsia="zh-CN"/>
              </w:rPr>
              <w:t>微机控制万能材料试验机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N-009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WDW-100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吉林省汇成检测技术有限公司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±1%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0564" w:type="dxa"/>
          </w:tcPr>
          <w:p>
            <w:pPr>
              <w:spacing w:before="156" w:beforeLines="50"/>
              <w:jc w:val="left"/>
              <w:rPr>
                <w:rStyle w:val="16"/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Style w:val="16"/>
                <w:rFonts w:hint="eastAsia" w:ascii="宋体" w:hAnsi="宋体" w:eastAsia="宋体" w:cs="宋体"/>
                <w:i w:val="0"/>
                <w:sz w:val="21"/>
                <w:szCs w:val="21"/>
                <w:lang w:eastAsia="zh-CN"/>
              </w:rPr>
              <w:t>方法一：</w:t>
            </w:r>
            <w:r>
              <w:rPr>
                <w:rStyle w:val="16"/>
                <w:rFonts w:hint="eastAsia" w:ascii="宋体" w:hAnsi="宋体" w:eastAsia="宋体" w:cs="宋体"/>
                <w:i w:val="0"/>
                <w:sz w:val="21"/>
                <w:szCs w:val="21"/>
              </w:rPr>
              <w:t>扶手垂直承载力（F1）：如图对扶手施加垂直向下1300N的力，记录时间-位移曲线、永久变形量</w:t>
            </w:r>
          </w:p>
          <w:p>
            <w:pPr>
              <w:spacing w:before="156" w:beforeLines="50"/>
              <w:jc w:val="left"/>
              <w:rPr>
                <w:rStyle w:val="16"/>
                <w:rFonts w:hint="eastAsia" w:ascii="宋体" w:hAnsi="宋体" w:eastAsia="宋体" w:cs="宋体"/>
                <w:i w:val="0"/>
                <w:sz w:val="21"/>
                <w:szCs w:val="21"/>
              </w:rPr>
            </w:pPr>
            <w:r>
              <w:rPr>
                <w:rStyle w:val="16"/>
                <w:rFonts w:hint="eastAsia" w:ascii="宋体" w:hAnsi="宋体" w:eastAsia="宋体" w:cs="宋体"/>
                <w:i w:val="0"/>
                <w:sz w:val="21"/>
                <w:szCs w:val="21"/>
                <w:lang w:eastAsia="zh-CN"/>
              </w:rPr>
              <w:t>方法二：</w:t>
            </w:r>
            <w:r>
              <w:rPr>
                <w:rStyle w:val="16"/>
                <w:rFonts w:hint="eastAsia" w:ascii="宋体" w:hAnsi="宋体" w:eastAsia="宋体" w:cs="宋体"/>
                <w:i w:val="0"/>
                <w:sz w:val="21"/>
                <w:szCs w:val="21"/>
              </w:rPr>
              <w:t>扶手斜向承载力（F2）：如图对扶手施加45°方向990N的力，记录时间-位移曲线、永久变形量</w:t>
            </w:r>
          </w:p>
          <w:p>
            <w:pPr>
              <w:spacing w:before="156" w:beforeLines="50"/>
              <w:jc w:val="left"/>
              <w:rPr>
                <w:rStyle w:val="16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Cs/>
                <w:color w:val="808080"/>
                <w:sz w:val="21"/>
                <w:szCs w:val="21"/>
              </w:rPr>
              <w:drawing>
                <wp:inline distT="0" distB="0" distL="0" distR="0">
                  <wp:extent cx="3203575" cy="2089785"/>
                  <wp:effectExtent l="0" t="0" r="15875" b="571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9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575" cy="2089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kern w:val="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eastAsia="宋体" w:asciiTheme="minorEastAsia" w:hAnsiTheme="minorEastAsia"/>
                <w:color w:val="000000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color w:val="000000"/>
                <w:lang w:eastAsia="zh-CN"/>
              </w:rPr>
              <w:t>扶手不得出现破损、裂纹或严重的永久性破损，施力点位置永久变形量≤</w:t>
            </w:r>
            <w:r>
              <w:rPr>
                <w:rFonts w:hint="eastAsia" w:eastAsia="宋体" w:asciiTheme="minorEastAsia" w:hAnsiTheme="minorEastAsia"/>
                <w:color w:val="000000"/>
                <w:lang w:val="en-US" w:eastAsia="zh-CN"/>
              </w:rPr>
              <w:t>10mm。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page" w:tblpX="259" w:tblpY="272"/>
              <w:tblOverlap w:val="never"/>
              <w:tblW w:w="971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9"/>
              <w:gridCol w:w="1171"/>
              <w:gridCol w:w="1466"/>
              <w:gridCol w:w="1266"/>
              <w:gridCol w:w="1265"/>
              <w:gridCol w:w="1580"/>
              <w:gridCol w:w="151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145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cs="Times New Roman" w:asciiTheme="minorEastAsia" w:hAnsiTheme="minorEastAsia"/>
                      <w:kern w:val="0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</w:rPr>
                    <w:t>试验</w:t>
                  </w:r>
                </w:p>
              </w:tc>
              <w:tc>
                <w:tcPr>
                  <w:tcW w:w="2637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cs="Times New Roman" w:asciiTheme="minorEastAsia" w:hAnsiTheme="minorEastAsia"/>
                      <w:kern w:val="0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</w:rPr>
                    <w:t>垂直测试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cs="Times New Roman" w:asciiTheme="minorEastAsia" w:hAnsiTheme="minorEastAsia" w:eastAsiaTheme="minorEastAsia"/>
                      <w:kern w:val="0"/>
                      <w:lang w:eastAsia="zh-CN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  <w:lang w:eastAsia="zh-CN"/>
                    </w:rPr>
                    <w:t>试验</w:t>
                  </w:r>
                </w:p>
              </w:tc>
              <w:tc>
                <w:tcPr>
                  <w:tcW w:w="4356" w:type="dxa"/>
                  <w:gridSpan w:val="3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cs="Times New Roman" w:asciiTheme="minorEastAsia" w:hAnsiTheme="minorEastAsia"/>
                      <w:kern w:val="0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</w:rPr>
                    <w:t>45°测试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3" w:hRule="atLeast"/>
              </w:trPr>
              <w:tc>
                <w:tcPr>
                  <w:tcW w:w="145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cs="Times New Roman" w:asciiTheme="minorEastAsia" w:hAnsiTheme="minorEastAsia"/>
                      <w:kern w:val="0"/>
                    </w:rPr>
                  </w:pPr>
                </w:p>
              </w:tc>
              <w:tc>
                <w:tcPr>
                  <w:tcW w:w="117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cs="Times New Roman" w:asciiTheme="minorEastAsia" w:hAnsiTheme="minorEastAsia"/>
                      <w:kern w:val="0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</w:rPr>
                    <w:t>力值（N）</w:t>
                  </w:r>
                </w:p>
              </w:tc>
              <w:tc>
                <w:tcPr>
                  <w:tcW w:w="14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cs="Times New Roman" w:asciiTheme="minorEastAsia" w:hAnsiTheme="minorEastAsia"/>
                      <w:kern w:val="0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</w:rPr>
                    <w:t>永久变形（mm）</w:t>
                  </w:r>
                </w:p>
              </w:tc>
              <w:tc>
                <w:tcPr>
                  <w:tcW w:w="1266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eastAsia" w:cs="Times New Roman" w:asciiTheme="minorEastAsia" w:hAnsiTheme="minorEastAsia"/>
                      <w:kern w:val="0"/>
                    </w:rPr>
                  </w:pPr>
                </w:p>
              </w:tc>
              <w:tc>
                <w:tcPr>
                  <w:tcW w:w="126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cs="Times New Roman" w:asciiTheme="minorEastAsia" w:hAnsiTheme="minorEastAsia"/>
                      <w:kern w:val="0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</w:rPr>
                    <w:t>力值（N）</w:t>
                  </w:r>
                </w:p>
              </w:tc>
              <w:tc>
                <w:tcPr>
                  <w:tcW w:w="3091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cs="Times New Roman" w:asciiTheme="minorEastAsia" w:hAnsiTheme="minorEastAsia"/>
                      <w:kern w:val="0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</w:rPr>
                    <w:t>永久变形（mm）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145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Times New Roman" w:asciiTheme="minorEastAsia" w:hAnsiTheme="minorEastAsia"/>
                      <w:kern w:val="0"/>
                    </w:rPr>
                  </w:pPr>
                  <w:r>
                    <w:rPr>
                      <w:rFonts w:hint="eastAsia" w:cs="Times New Roman" w:asciiTheme="minorEastAsia" w:hAnsiTheme="minorEastAsia"/>
                      <w:kern w:val="0"/>
                    </w:rPr>
                    <w:t>方法一</w:t>
                  </w:r>
                </w:p>
              </w:tc>
              <w:tc>
                <w:tcPr>
                  <w:tcW w:w="1171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Arial" w:asciiTheme="minorEastAsia" w:hAnsiTheme="minorEastAsia" w:eastAsiaTheme="minor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 w:cs="Arial" w:asciiTheme="minorEastAsia" w:hAnsiTheme="minorEastAsia"/>
                      <w:color w:val="000000"/>
                    </w:rPr>
                    <w:t>131</w:t>
                  </w:r>
                  <w:r>
                    <w:rPr>
                      <w:rFonts w:hint="eastAsia" w:cs="Arial" w:asciiTheme="minorEastAsia" w:hAnsiTheme="minorEastAsia"/>
                      <w:color w:val="000000"/>
                      <w:lang w:val="en-US" w:eastAsia="zh-CN"/>
                    </w:rPr>
                    <w:t>2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cs="Arial" w:asciiTheme="minorEastAsia" w:hAnsiTheme="minorEastAsia" w:eastAsiaTheme="minor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 w:cs="Arial" w:asciiTheme="minorEastAsia" w:hAnsiTheme="minorEastAsia"/>
                      <w:color w:val="000000"/>
                      <w:lang w:val="en-US" w:eastAsia="zh-CN"/>
                    </w:rPr>
                    <w:t>20.9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Arial" w:asciiTheme="minorEastAsia" w:hAnsiTheme="minor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 w:cs="Arial" w:asciiTheme="minorEastAsia" w:hAnsiTheme="minorEastAsia"/>
                      <w:color w:val="000000"/>
                      <w:lang w:val="en-US" w:eastAsia="zh-CN"/>
                    </w:rPr>
                    <w:t>方法二</w:t>
                  </w:r>
                </w:p>
              </w:tc>
              <w:tc>
                <w:tcPr>
                  <w:tcW w:w="1265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cs="Arial" w:asciiTheme="minorEastAsia" w:hAnsiTheme="minorEastAsia" w:eastAsiaTheme="minor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 w:cs="Arial" w:asciiTheme="minorEastAsia" w:hAnsiTheme="minorEastAsia"/>
                      <w:color w:val="000000"/>
                      <w:lang w:val="en-US" w:eastAsia="zh-CN"/>
                    </w:rPr>
                    <w:t>1007</w:t>
                  </w:r>
                </w:p>
              </w:tc>
              <w:tc>
                <w:tcPr>
                  <w:tcW w:w="158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cs="Arial" w:asciiTheme="minorEastAsia" w:hAnsiTheme="minorEastAsia"/>
                      <w:color w:val="000000"/>
                    </w:rPr>
                  </w:pPr>
                  <w:r>
                    <w:rPr>
                      <w:rFonts w:hint="eastAsia" w:cs="Arial" w:asciiTheme="minorEastAsia" w:hAnsiTheme="minorEastAsia"/>
                      <w:color w:val="000000"/>
                    </w:rPr>
                    <w:t>垂直</w:t>
                  </w:r>
                </w:p>
              </w:tc>
              <w:tc>
                <w:tcPr>
                  <w:tcW w:w="15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cs="Arial" w:asciiTheme="minorEastAsia" w:hAnsiTheme="minorEastAsia"/>
                      <w:color w:val="000000"/>
                    </w:rPr>
                  </w:pPr>
                  <w:r>
                    <w:rPr>
                      <w:rFonts w:hint="eastAsia" w:cs="Arial" w:asciiTheme="minorEastAsia" w:hAnsiTheme="minorEastAsia"/>
                      <w:color w:val="000000"/>
                    </w:rPr>
                    <w:t>水平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45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Times New Roman" w:asciiTheme="minorEastAsia" w:hAnsiTheme="minorEastAsia"/>
                      <w:kern w:val="0"/>
                    </w:rPr>
                  </w:pPr>
                </w:p>
              </w:tc>
              <w:tc>
                <w:tcPr>
                  <w:tcW w:w="117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cs="Arial" w:asciiTheme="minorEastAsia" w:hAnsiTheme="minorEastAsia"/>
                      <w:color w:val="000000"/>
                    </w:rPr>
                  </w:pPr>
                </w:p>
              </w:tc>
              <w:tc>
                <w:tcPr>
                  <w:tcW w:w="146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Arial" w:asciiTheme="minorEastAsia" w:hAnsiTheme="minorEastAsia"/>
                      <w:color w:val="000000"/>
                    </w:rPr>
                  </w:pPr>
                </w:p>
              </w:tc>
              <w:tc>
                <w:tcPr>
                  <w:tcW w:w="126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Arial" w:asciiTheme="minorEastAsia" w:hAnsiTheme="minorEastAsia"/>
                      <w:color w:val="000000"/>
                    </w:rPr>
                  </w:pPr>
                </w:p>
              </w:tc>
              <w:tc>
                <w:tcPr>
                  <w:tcW w:w="1265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cs="Arial" w:asciiTheme="minorEastAsia" w:hAnsiTheme="minorEastAsia"/>
                      <w:color w:val="000000"/>
                    </w:rPr>
                  </w:pPr>
                </w:p>
              </w:tc>
              <w:tc>
                <w:tcPr>
                  <w:tcW w:w="158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cs="Arial" w:asciiTheme="minorEastAsia" w:hAnsiTheme="minorEastAsia" w:eastAsiaTheme="minor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 w:cs="Arial" w:asciiTheme="minorEastAsia" w:hAnsiTheme="minorEastAsia"/>
                      <w:color w:val="000000"/>
                      <w:lang w:val="en-US" w:eastAsia="zh-CN"/>
                    </w:rPr>
                    <w:t>17</w:t>
                  </w:r>
                </w:p>
              </w:tc>
              <w:tc>
                <w:tcPr>
                  <w:tcW w:w="15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cs="Arial" w:asciiTheme="minorEastAsia" w:hAnsiTheme="minorEastAsia" w:eastAsiaTheme="minor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 w:cs="Arial" w:asciiTheme="minorEastAsia" w:hAnsiTheme="minorEastAsia"/>
                      <w:color w:val="000000"/>
                      <w:lang w:val="en-US" w:eastAsia="zh-CN"/>
                    </w:rPr>
                    <w:t>18.4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方法一：时间</w:t>
            </w:r>
            <w:r>
              <w:rPr>
                <w:rFonts w:hint="eastAsia" w:ascii="宋体" w:hAnsi="宋体"/>
                <w:lang w:val="en-US" w:eastAsia="zh-CN"/>
              </w:rPr>
              <w:t>-位移曲线</w:t>
            </w:r>
          </w:p>
          <w:p>
            <w:pPr>
              <w:ind w:right="-102"/>
            </w:pPr>
            <w:r>
              <w:drawing>
                <wp:inline distT="0" distB="0" distL="114300" distR="114300">
                  <wp:extent cx="4514850" cy="3238500"/>
                  <wp:effectExtent l="0" t="0" r="0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0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right="-10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方法二：时间</w:t>
            </w:r>
            <w:r>
              <w:rPr>
                <w:rFonts w:hint="eastAsia"/>
                <w:lang w:val="en-US" w:eastAsia="zh-CN"/>
              </w:rPr>
              <w:t>-位移曲线图</w:t>
            </w:r>
          </w:p>
          <w:p>
            <w:pPr>
              <w:ind w:right="-102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3981450" cy="3305175"/>
                  <wp:effectExtent l="0" t="0" r="0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330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6550" cy="2314575"/>
                  <wp:effectExtent l="0" t="0" r="0" b="952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</w:t>
    </w:r>
    <w:r>
      <w:rPr>
        <w:rFonts w:hint="eastAsia" w:ascii="宋体" w:hAnsi="宋体" w:eastAsia="宋体"/>
        <w:sz w:val="21"/>
        <w:szCs w:val="21"/>
        <w:lang w:val="en-US" w:eastAsia="zh-CN"/>
      </w:rPr>
      <w:t>121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287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823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4D258C9"/>
    <w:rsid w:val="070C7D8C"/>
    <w:rsid w:val="07D2471F"/>
    <w:rsid w:val="07E15B19"/>
    <w:rsid w:val="0817778D"/>
    <w:rsid w:val="0A8729A8"/>
    <w:rsid w:val="0AB5126A"/>
    <w:rsid w:val="0CE9794A"/>
    <w:rsid w:val="0E213EDF"/>
    <w:rsid w:val="0F60154F"/>
    <w:rsid w:val="0F6239E3"/>
    <w:rsid w:val="0F8B27B1"/>
    <w:rsid w:val="10280789"/>
    <w:rsid w:val="10982AAD"/>
    <w:rsid w:val="10AE05F1"/>
    <w:rsid w:val="116A6B7F"/>
    <w:rsid w:val="12753A2E"/>
    <w:rsid w:val="15441B9C"/>
    <w:rsid w:val="15610299"/>
    <w:rsid w:val="19020748"/>
    <w:rsid w:val="1996623A"/>
    <w:rsid w:val="19A54BF8"/>
    <w:rsid w:val="1B4B1219"/>
    <w:rsid w:val="1C4E480E"/>
    <w:rsid w:val="1D6D1ED1"/>
    <w:rsid w:val="1F666BD8"/>
    <w:rsid w:val="2088154A"/>
    <w:rsid w:val="20B9542D"/>
    <w:rsid w:val="21562C7C"/>
    <w:rsid w:val="2208041A"/>
    <w:rsid w:val="225E003A"/>
    <w:rsid w:val="229972C4"/>
    <w:rsid w:val="292609D2"/>
    <w:rsid w:val="2A8231FA"/>
    <w:rsid w:val="2BDB5E37"/>
    <w:rsid w:val="2DFB7085"/>
    <w:rsid w:val="2EA9088F"/>
    <w:rsid w:val="30C6397A"/>
    <w:rsid w:val="31A31F0E"/>
    <w:rsid w:val="35793102"/>
    <w:rsid w:val="3740218E"/>
    <w:rsid w:val="37D20C2F"/>
    <w:rsid w:val="383E64EC"/>
    <w:rsid w:val="387B1561"/>
    <w:rsid w:val="3A9248CD"/>
    <w:rsid w:val="3B6369C9"/>
    <w:rsid w:val="3C8F5568"/>
    <w:rsid w:val="3D564C32"/>
    <w:rsid w:val="3D7D2152"/>
    <w:rsid w:val="3EF14C95"/>
    <w:rsid w:val="4047615A"/>
    <w:rsid w:val="40D7128C"/>
    <w:rsid w:val="42321A35"/>
    <w:rsid w:val="44F65870"/>
    <w:rsid w:val="466E4440"/>
    <w:rsid w:val="4C8E2998"/>
    <w:rsid w:val="4E8C4A0D"/>
    <w:rsid w:val="50E517A3"/>
    <w:rsid w:val="51FD3021"/>
    <w:rsid w:val="5257047F"/>
    <w:rsid w:val="544467E1"/>
    <w:rsid w:val="567A473C"/>
    <w:rsid w:val="57A44166"/>
    <w:rsid w:val="580148BD"/>
    <w:rsid w:val="5BF913E0"/>
    <w:rsid w:val="5CD66444"/>
    <w:rsid w:val="5DEF1C8D"/>
    <w:rsid w:val="5F9612C2"/>
    <w:rsid w:val="5FB13996"/>
    <w:rsid w:val="5FE01638"/>
    <w:rsid w:val="60DF7FBD"/>
    <w:rsid w:val="61BA4586"/>
    <w:rsid w:val="623E6F65"/>
    <w:rsid w:val="63563A58"/>
    <w:rsid w:val="637B1AF3"/>
    <w:rsid w:val="63883E6B"/>
    <w:rsid w:val="63C60FC0"/>
    <w:rsid w:val="64124205"/>
    <w:rsid w:val="648C220A"/>
    <w:rsid w:val="6722662C"/>
    <w:rsid w:val="694F3806"/>
    <w:rsid w:val="6D486EEA"/>
    <w:rsid w:val="6EDF2867"/>
    <w:rsid w:val="6FD44A65"/>
    <w:rsid w:val="708B4159"/>
    <w:rsid w:val="713C6D66"/>
    <w:rsid w:val="71CA4371"/>
    <w:rsid w:val="73377688"/>
    <w:rsid w:val="73D32D15"/>
    <w:rsid w:val="77ED6C11"/>
    <w:rsid w:val="787C45A5"/>
    <w:rsid w:val="79AD7519"/>
    <w:rsid w:val="79ED2C07"/>
    <w:rsid w:val="7B2A209D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ubtle Emphasis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867</Words>
  <Characters>1056</Characters>
  <Lines>10</Lines>
  <Paragraphs>2</Paragraphs>
  <TotalTime>2</TotalTime>
  <ScaleCrop>false</ScaleCrop>
  <LinksUpToDate>false</LinksUpToDate>
  <CharactersWithSpaces>1113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2022-11-22T02:40:42Z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